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86F3A" w14:textId="6E9AB233" w:rsidR="00117F8C" w:rsidRPr="00451FC3" w:rsidRDefault="0037097F" w:rsidP="00B66996">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#116</w:t>
      </w:r>
      <w:r w:rsidR="00B66996" w:rsidRPr="00A87DF4">
        <w:rPr>
          <w:rFonts w:ascii="Arial" w:hAnsi="Arial" w:cs="Arial"/>
          <w:b/>
          <w:color w:val="000000"/>
          <w:kern w:val="2"/>
          <w:sz w:val="28"/>
          <w:szCs w:val="28"/>
          <w:lang w:val="en-US"/>
        </w:rPr>
        <w:tab/>
      </w:r>
      <w:r w:rsidR="004542DA">
        <w:rPr>
          <w:rFonts w:ascii="Arial" w:hAnsi="Arial" w:cs="Arial"/>
          <w:b/>
          <w:color w:val="000000"/>
          <w:kern w:val="2"/>
          <w:sz w:val="24"/>
          <w:szCs w:val="24"/>
          <w:lang w:val="en-US"/>
        </w:rPr>
        <w:t>R2-2111028</w:t>
      </w:r>
      <w:bookmarkStart w:id="0" w:name="_GoBack"/>
      <w:bookmarkEnd w:id="0"/>
    </w:p>
    <w:p w14:paraId="1804CFE2" w14:textId="5C393BD4" w:rsidR="00B66996" w:rsidRDefault="00B66996" w:rsidP="00D17D85">
      <w:pPr>
        <w:tabs>
          <w:tab w:val="left" w:pos="1979"/>
        </w:tabs>
        <w:spacing w:after="180" w:line="240" w:lineRule="auto"/>
        <w:jc w:val="left"/>
        <w:rPr>
          <w:rFonts w:ascii="Arial" w:eastAsia="MS Mincho" w:hAnsi="Arial" w:cs="Arial"/>
          <w:b/>
          <w:bCs/>
          <w:sz w:val="28"/>
          <w:szCs w:val="28"/>
          <w:lang w:eastAsia="ja-JP"/>
        </w:rPr>
      </w:pPr>
      <w:r>
        <w:rPr>
          <w:rFonts w:ascii="Arial" w:eastAsia="MS Mincho" w:hAnsi="Arial" w:cs="Arial"/>
          <w:b/>
          <w:bCs/>
          <w:sz w:val="28"/>
          <w:szCs w:val="28"/>
          <w:lang w:eastAsia="ja-JP"/>
        </w:rPr>
        <w:t>e</w:t>
      </w:r>
      <w:r w:rsidRPr="00C51BBE">
        <w:rPr>
          <w:rFonts w:ascii="Arial" w:eastAsia="MS Mincho" w:hAnsi="Arial" w:cs="Arial"/>
          <w:b/>
          <w:bCs/>
          <w:sz w:val="28"/>
          <w:szCs w:val="28"/>
          <w:lang w:eastAsia="ja-JP"/>
        </w:rPr>
        <w:t>-Meeting</w:t>
      </w:r>
      <w:r w:rsidR="00F3702A">
        <w:rPr>
          <w:rFonts w:ascii="Arial" w:eastAsia="MS Mincho" w:hAnsi="Arial" w:cs="Arial"/>
          <w:b/>
          <w:bCs/>
          <w:sz w:val="28"/>
          <w:szCs w:val="28"/>
          <w:lang w:eastAsia="ja-JP"/>
        </w:rPr>
        <w:t>,</w:t>
      </w:r>
      <w:r w:rsidR="00F3702A">
        <w:rPr>
          <w:rFonts w:asciiTheme="minorEastAsia" w:eastAsiaTheme="minorEastAsia" w:hAnsiTheme="minorEastAsia" w:cs="Arial"/>
          <w:b/>
          <w:bCs/>
          <w:sz w:val="28"/>
          <w:szCs w:val="28"/>
        </w:rPr>
        <w:t xml:space="preserve"> </w:t>
      </w:r>
      <w:r w:rsidR="0034290F" w:rsidRPr="006D7AB6">
        <w:rPr>
          <w:rFonts w:ascii="Arial" w:eastAsia="MS Mincho" w:hAnsi="Arial" w:cs="Arial" w:hint="eastAsia"/>
          <w:b/>
          <w:bCs/>
          <w:sz w:val="28"/>
          <w:szCs w:val="28"/>
          <w:lang w:eastAsia="ja-JP"/>
        </w:rPr>
        <w:t>November</w:t>
      </w:r>
      <w:r w:rsidR="00451FC3">
        <w:rPr>
          <w:rFonts w:ascii="等线" w:eastAsia="等线" w:hAnsi="等线" w:cs="Arial"/>
          <w:b/>
          <w:bCs/>
          <w:sz w:val="28"/>
          <w:szCs w:val="28"/>
        </w:rPr>
        <w:t xml:space="preserve"> </w:t>
      </w:r>
      <w:r w:rsidR="0034290F">
        <w:rPr>
          <w:rFonts w:ascii="Arial" w:eastAsia="MS Mincho" w:hAnsi="Arial" w:cs="Arial"/>
          <w:b/>
          <w:bCs/>
          <w:sz w:val="28"/>
          <w:szCs w:val="28"/>
          <w:lang w:eastAsia="ja-JP"/>
        </w:rPr>
        <w:t>1</w:t>
      </w:r>
      <w:r w:rsidR="0034290F">
        <w:rPr>
          <w:rFonts w:asciiTheme="minorEastAsia" w:eastAsiaTheme="minorEastAsia" w:hAnsiTheme="minorEastAsia" w:cs="Arial"/>
          <w:b/>
          <w:bCs/>
          <w:sz w:val="28"/>
          <w:szCs w:val="28"/>
          <w:vertAlign w:val="superscript"/>
        </w:rPr>
        <w:t>st</w:t>
      </w:r>
      <w:r w:rsidR="00451FC3">
        <w:rPr>
          <w:rFonts w:ascii="Arial" w:eastAsia="MS Mincho" w:hAnsi="Arial" w:cs="Arial"/>
          <w:b/>
          <w:bCs/>
          <w:sz w:val="28"/>
          <w:szCs w:val="28"/>
          <w:lang w:eastAsia="ja-JP"/>
        </w:rPr>
        <w:t xml:space="preserve">– </w:t>
      </w:r>
      <w:r w:rsidR="0034290F">
        <w:rPr>
          <w:rFonts w:ascii="Arial" w:eastAsia="MS Mincho" w:hAnsi="Arial" w:cs="Arial"/>
          <w:b/>
          <w:bCs/>
          <w:sz w:val="28"/>
          <w:szCs w:val="28"/>
          <w:lang w:eastAsia="ja-JP"/>
        </w:rPr>
        <w:t>12</w:t>
      </w:r>
      <w:r w:rsidR="00451FC3" w:rsidRPr="00BC3D02">
        <w:rPr>
          <w:rFonts w:asciiTheme="minorEastAsia" w:eastAsiaTheme="minorEastAsia" w:hAnsiTheme="minorEastAsia" w:cs="Arial"/>
          <w:b/>
          <w:bCs/>
          <w:sz w:val="28"/>
          <w:szCs w:val="28"/>
          <w:vertAlign w:val="superscript"/>
        </w:rPr>
        <w:t>th</w:t>
      </w:r>
      <w:r w:rsidR="00451FC3" w:rsidRPr="00C51BBE">
        <w:rPr>
          <w:rFonts w:ascii="Arial" w:eastAsia="MS Mincho" w:hAnsi="Arial" w:cs="Arial"/>
          <w:b/>
          <w:bCs/>
          <w:sz w:val="28"/>
          <w:szCs w:val="28"/>
          <w:lang w:eastAsia="ja-JP"/>
        </w:rPr>
        <w:t>, 2021</w:t>
      </w:r>
    </w:p>
    <w:p w14:paraId="0D57A029" w14:textId="6A31EAAD" w:rsidR="00ED5A54" w:rsidRPr="00B66996" w:rsidRDefault="007E2DF3" w:rsidP="00D17D85">
      <w:pPr>
        <w:tabs>
          <w:tab w:val="left" w:pos="1979"/>
        </w:tabs>
        <w:spacing w:after="180" w:line="240" w:lineRule="auto"/>
        <w:jc w:val="left"/>
        <w:rPr>
          <w:rFonts w:ascii="Arial" w:eastAsia="MS Mincho" w:hAnsi="Arial" w:cs="Arial"/>
          <w:b/>
          <w:bCs/>
          <w:sz w:val="28"/>
          <w:szCs w:val="28"/>
          <w:lang w:eastAsia="ja-JP"/>
        </w:rPr>
      </w:pPr>
      <w:r w:rsidRPr="008912F0">
        <w:rPr>
          <w:rFonts w:ascii="Arial" w:hAnsi="Arial" w:cs="Arial"/>
          <w:b/>
          <w:bCs/>
          <w:sz w:val="28"/>
          <w:lang w:val="en-US"/>
        </w:rPr>
        <w:t xml:space="preserve"> </w:t>
      </w:r>
      <w:r w:rsidRPr="008912F0">
        <w:rPr>
          <w:rFonts w:ascii="Arial" w:hAnsi="Arial" w:cs="Arial"/>
          <w:b/>
          <w:bCs/>
          <w:sz w:val="28"/>
          <w:lang w:val="en-US"/>
        </w:rPr>
        <w:tab/>
      </w:r>
      <w:r w:rsidRPr="008912F0">
        <w:rPr>
          <w:rFonts w:ascii="Arial" w:hAnsi="Arial" w:cs="Arial"/>
          <w:b/>
          <w:bCs/>
          <w:sz w:val="28"/>
          <w:lang w:val="en-US"/>
        </w:rPr>
        <w:tab/>
      </w:r>
      <w:r w:rsidR="0025616B" w:rsidRPr="008912F0">
        <w:rPr>
          <w:rFonts w:ascii="Arial" w:hAnsi="Arial" w:cs="Arial"/>
          <w:b/>
          <w:bCs/>
          <w:color w:val="FF0000"/>
          <w:sz w:val="24"/>
        </w:rPr>
        <w:t xml:space="preserve"> </w:t>
      </w:r>
      <w:r w:rsidR="00B81FC3" w:rsidRPr="008912F0">
        <w:rPr>
          <w:rFonts w:ascii="Arial" w:hAnsi="Arial" w:cs="Arial"/>
          <w:b/>
          <w:bCs/>
          <w:color w:val="FF0000"/>
          <w:sz w:val="24"/>
        </w:rPr>
        <w:tab/>
      </w:r>
      <w:r w:rsidR="00B81FC3" w:rsidRPr="008912F0">
        <w:rPr>
          <w:rFonts w:ascii="Arial" w:hAnsi="Arial" w:cs="Arial"/>
          <w:b/>
          <w:bCs/>
          <w:color w:val="FF0000"/>
          <w:sz w:val="24"/>
        </w:rPr>
        <w:tab/>
      </w:r>
    </w:p>
    <w:p w14:paraId="75A80D7F" w14:textId="77777777"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Agenda Item:</w:t>
      </w:r>
      <w:r w:rsidRPr="00A87DF4">
        <w:rPr>
          <w:rFonts w:ascii="Arial" w:hAnsi="Arial" w:cs="Arial"/>
          <w:b/>
          <w:bCs/>
          <w:sz w:val="24"/>
          <w:szCs w:val="24"/>
          <w:lang w:val="en-US" w:eastAsia="en-US"/>
        </w:rPr>
        <w:tab/>
      </w:r>
      <w:r w:rsidR="00E26C2A" w:rsidRPr="00A87DF4">
        <w:rPr>
          <w:rFonts w:ascii="Arial" w:hAnsi="Arial" w:cs="Arial"/>
          <w:b/>
          <w:bCs/>
          <w:sz w:val="24"/>
          <w:szCs w:val="24"/>
          <w:lang w:val="en-US" w:eastAsia="en-US"/>
        </w:rPr>
        <w:t>8.10.3.3</w:t>
      </w:r>
    </w:p>
    <w:p w14:paraId="4B1AC1B7" w14:textId="19093FF9"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 xml:space="preserve">Source: </w:t>
      </w:r>
      <w:r w:rsidRPr="00A87DF4">
        <w:rPr>
          <w:rFonts w:ascii="Arial" w:hAnsi="Arial" w:cs="Arial"/>
          <w:b/>
          <w:bCs/>
          <w:sz w:val="24"/>
          <w:szCs w:val="24"/>
          <w:lang w:val="en-US" w:eastAsia="en-US"/>
        </w:rPr>
        <w:tab/>
      </w:r>
      <w:r w:rsidR="009C1066" w:rsidRPr="009C1066">
        <w:rPr>
          <w:rFonts w:ascii="Arial" w:hAnsi="Arial" w:cs="Arial"/>
          <w:b/>
          <w:bCs/>
          <w:sz w:val="24"/>
          <w:szCs w:val="24"/>
          <w:lang w:val="en-US" w:eastAsia="en-US"/>
        </w:rPr>
        <w:t>Xiaomi Communications</w:t>
      </w:r>
      <w:r w:rsidR="009C1066" w:rsidRPr="009C1066" w:rsidDel="009C1066">
        <w:rPr>
          <w:rFonts w:ascii="Arial" w:hAnsi="Arial" w:cs="Arial"/>
          <w:b/>
          <w:bCs/>
          <w:sz w:val="24"/>
          <w:szCs w:val="24"/>
          <w:lang w:val="en-US" w:eastAsia="en-US"/>
        </w:rPr>
        <w:t xml:space="preserve"> </w:t>
      </w:r>
      <w:r w:rsidR="00F92FFE" w:rsidRPr="00F92FFE">
        <w:rPr>
          <w:rFonts w:ascii="Arial" w:hAnsi="Arial" w:cs="Arial"/>
          <w:b/>
          <w:bCs/>
          <w:sz w:val="24"/>
          <w:szCs w:val="24"/>
          <w:lang w:val="en-US" w:eastAsia="en-US"/>
        </w:rPr>
        <w:t xml:space="preserve"> </w:t>
      </w:r>
    </w:p>
    <w:p w14:paraId="5C8657A1" w14:textId="7EEFAD3C" w:rsidR="00656311" w:rsidRPr="00A87DF4" w:rsidRDefault="00656311" w:rsidP="00FE7696">
      <w:pPr>
        <w:tabs>
          <w:tab w:val="left" w:pos="1979"/>
        </w:tabs>
        <w:spacing w:after="180" w:line="240" w:lineRule="auto"/>
        <w:ind w:left="1979" w:hanging="1979"/>
        <w:rPr>
          <w:rFonts w:ascii="Arial" w:hAnsi="Arial" w:cs="Arial"/>
          <w:b/>
          <w:bCs/>
          <w:sz w:val="24"/>
          <w:szCs w:val="24"/>
          <w:lang w:val="en-US"/>
        </w:rPr>
      </w:pPr>
      <w:r w:rsidRPr="00A87DF4">
        <w:rPr>
          <w:rFonts w:ascii="Arial" w:hAnsi="Arial" w:cs="Arial"/>
          <w:b/>
          <w:bCs/>
          <w:sz w:val="24"/>
          <w:szCs w:val="24"/>
          <w:lang w:val="en-US" w:eastAsia="en-US"/>
        </w:rPr>
        <w:t xml:space="preserve">Title:  </w:t>
      </w:r>
      <w:r w:rsidRPr="00A87DF4">
        <w:rPr>
          <w:rFonts w:ascii="Arial" w:hAnsi="Arial" w:cs="Arial"/>
          <w:b/>
          <w:bCs/>
          <w:sz w:val="24"/>
          <w:szCs w:val="24"/>
          <w:lang w:val="en-US" w:eastAsia="en-US"/>
        </w:rPr>
        <w:tab/>
      </w:r>
      <w:r w:rsidR="003D54A6">
        <w:rPr>
          <w:rFonts w:ascii="Arial" w:hAnsi="Arial" w:cs="Arial"/>
          <w:b/>
          <w:bCs/>
          <w:sz w:val="24"/>
          <w:szCs w:val="24"/>
          <w:lang w:val="en-US" w:eastAsia="en-US"/>
        </w:rPr>
        <w:t xml:space="preserve">Discussion on </w:t>
      </w:r>
      <w:r w:rsidR="00F3702A">
        <w:rPr>
          <w:rFonts w:ascii="Arial" w:hAnsi="Arial" w:cs="Arial"/>
          <w:b/>
          <w:bCs/>
          <w:sz w:val="24"/>
          <w:szCs w:val="24"/>
          <w:lang w:val="en-US"/>
        </w:rPr>
        <w:t>connected mode</w:t>
      </w:r>
      <w:r w:rsidR="007127CB" w:rsidRPr="00A87DF4">
        <w:rPr>
          <w:rFonts w:ascii="Arial" w:hAnsi="Arial" w:cs="Arial"/>
          <w:b/>
          <w:bCs/>
          <w:sz w:val="24"/>
          <w:szCs w:val="24"/>
          <w:lang w:val="en-US" w:eastAsia="en-US"/>
        </w:rPr>
        <w:t xml:space="preserve"> </w:t>
      </w:r>
      <w:r w:rsidR="00803505" w:rsidRPr="00803505">
        <w:rPr>
          <w:rFonts w:ascii="Arial" w:hAnsi="Arial" w:cs="Arial"/>
          <w:b/>
          <w:bCs/>
          <w:sz w:val="24"/>
          <w:szCs w:val="24"/>
          <w:lang w:val="en-US" w:eastAsia="en-US"/>
        </w:rPr>
        <w:t>aspects for NTN</w:t>
      </w:r>
    </w:p>
    <w:p w14:paraId="28DCA6A3" w14:textId="77777777" w:rsidR="00656311" w:rsidRPr="00A87DF4" w:rsidRDefault="00656311" w:rsidP="00656311">
      <w:pPr>
        <w:tabs>
          <w:tab w:val="left" w:pos="1979"/>
        </w:tabs>
        <w:spacing w:after="180" w:line="240" w:lineRule="auto"/>
        <w:rPr>
          <w:rFonts w:ascii="Arial" w:hAnsi="Arial" w:cs="Arial"/>
          <w:b/>
          <w:bCs/>
          <w:sz w:val="24"/>
          <w:szCs w:val="24"/>
          <w:lang w:val="en-US" w:eastAsia="en-US"/>
        </w:rPr>
      </w:pPr>
      <w:r w:rsidRPr="00A87DF4">
        <w:rPr>
          <w:rFonts w:ascii="Arial" w:hAnsi="Arial" w:cs="Arial"/>
          <w:b/>
          <w:bCs/>
          <w:sz w:val="24"/>
          <w:szCs w:val="24"/>
          <w:lang w:val="en-US" w:eastAsia="en-US"/>
        </w:rPr>
        <w:t>Document for:</w:t>
      </w:r>
      <w:r w:rsidRPr="00A87DF4">
        <w:rPr>
          <w:rFonts w:ascii="Arial" w:hAnsi="Arial" w:cs="Arial"/>
          <w:b/>
          <w:bCs/>
          <w:sz w:val="24"/>
          <w:szCs w:val="24"/>
          <w:lang w:val="en-US" w:eastAsia="en-US"/>
        </w:rPr>
        <w:tab/>
        <w:t>Discussion and Decision</w:t>
      </w:r>
    </w:p>
    <w:p w14:paraId="33F18B50" w14:textId="77777777" w:rsidR="00703220" w:rsidRPr="008912F0" w:rsidRDefault="00703220" w:rsidP="00703220">
      <w:pPr>
        <w:pStyle w:val="1"/>
        <w:rPr>
          <w:sz w:val="40"/>
        </w:rPr>
      </w:pPr>
      <w:bookmarkStart w:id="1" w:name="_Ref165266342"/>
      <w:r w:rsidRPr="008912F0">
        <w:rPr>
          <w:sz w:val="40"/>
        </w:rPr>
        <w:t>Introduction</w:t>
      </w:r>
      <w:bookmarkEnd w:id="1"/>
    </w:p>
    <w:p w14:paraId="28061512" w14:textId="5DCF2AAA" w:rsidR="006A305D" w:rsidRPr="0072793A" w:rsidRDefault="006A305D" w:rsidP="00676CFB">
      <w:r w:rsidRPr="0072793A">
        <w:t>In RAN#86, a new work item on solutions for NR to support NTN [1] has been a</w:t>
      </w:r>
      <w:r w:rsidR="009D3B72">
        <w:t xml:space="preserve">pproved. In the WID, one of the </w:t>
      </w:r>
      <w:r w:rsidRPr="0072793A">
        <w:t>objectives is to enhance control plane procedures for connected mode UE,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A305D" w14:paraId="59910600" w14:textId="77777777" w:rsidTr="006E3A36">
        <w:tc>
          <w:tcPr>
            <w:tcW w:w="9855" w:type="dxa"/>
            <w:shd w:val="clear" w:color="auto" w:fill="auto"/>
          </w:tcPr>
          <w:p w14:paraId="6091ED81" w14:textId="77777777" w:rsidR="006A305D" w:rsidRPr="00825255" w:rsidRDefault="006A305D" w:rsidP="006A305D">
            <w:pPr>
              <w:pStyle w:val="af1"/>
              <w:widowControl/>
              <w:numPr>
                <w:ilvl w:val="0"/>
                <w:numId w:val="3"/>
              </w:numPr>
              <w:spacing w:after="200" w:line="276" w:lineRule="auto"/>
              <w:ind w:firstLineChars="0"/>
              <w:contextualSpacing/>
              <w:jc w:val="left"/>
              <w:rPr>
                <w:rFonts w:ascii="Times New Roman" w:hAnsi="Times New Roman"/>
                <w:sz w:val="20"/>
                <w:szCs w:val="20"/>
              </w:rPr>
            </w:pPr>
            <w:r w:rsidRPr="00825255">
              <w:rPr>
                <w:rFonts w:ascii="Times New Roman" w:hAnsi="Times New Roman"/>
                <w:sz w:val="20"/>
                <w:szCs w:val="20"/>
              </w:rPr>
              <w:t>Connected mode</w:t>
            </w:r>
          </w:p>
          <w:p w14:paraId="59515EA1" w14:textId="77777777" w:rsidR="006A305D" w:rsidRPr="00BA3F75" w:rsidRDefault="006A305D" w:rsidP="006A305D">
            <w:pPr>
              <w:pStyle w:val="af1"/>
              <w:widowControl/>
              <w:numPr>
                <w:ilvl w:val="1"/>
                <w:numId w:val="3"/>
              </w:numPr>
              <w:spacing w:after="200" w:line="276" w:lineRule="auto"/>
              <w:ind w:firstLineChars="0"/>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6607F00D" w14:textId="7696CD7B" w:rsidR="006A305D" w:rsidRPr="00676CFB" w:rsidRDefault="006A305D" w:rsidP="00EE2B74">
            <w:pPr>
              <w:pStyle w:val="af1"/>
              <w:widowControl/>
              <w:numPr>
                <w:ilvl w:val="1"/>
                <w:numId w:val="3"/>
              </w:numPr>
              <w:spacing w:after="200" w:line="276" w:lineRule="auto"/>
              <w:ind w:firstLineChars="0"/>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tc>
      </w:tr>
    </w:tbl>
    <w:p w14:paraId="79F252CE" w14:textId="712A1685" w:rsidR="00F54CCE" w:rsidRPr="00DA25CB" w:rsidRDefault="00A57DD7" w:rsidP="00B9594F">
      <w:pPr>
        <w:rPr>
          <w:szCs w:val="22"/>
        </w:rPr>
      </w:pPr>
      <w:r w:rsidRPr="00DA25CB">
        <w:rPr>
          <w:szCs w:val="22"/>
        </w:rPr>
        <w:t>I</w:t>
      </w:r>
      <w:r w:rsidR="00F54CCE" w:rsidRPr="00DA25CB">
        <w:rPr>
          <w:szCs w:val="22"/>
        </w:rPr>
        <w:t>n this co</w:t>
      </w:r>
      <w:r w:rsidR="00DD09B0" w:rsidRPr="00DA25CB">
        <w:rPr>
          <w:szCs w:val="22"/>
        </w:rPr>
        <w:t xml:space="preserve">ntribution, we </w:t>
      </w:r>
      <w:r w:rsidR="00E57FF2" w:rsidRPr="00DA25CB">
        <w:rPr>
          <w:rFonts w:hint="eastAsia"/>
          <w:szCs w:val="22"/>
        </w:rPr>
        <w:t>will</w:t>
      </w:r>
      <w:r w:rsidR="00E57FF2" w:rsidRPr="00DA25CB">
        <w:rPr>
          <w:szCs w:val="22"/>
        </w:rPr>
        <w:t xml:space="preserve"> </w:t>
      </w:r>
      <w:r w:rsidR="00E57FF2" w:rsidRPr="00DA25CB">
        <w:rPr>
          <w:rFonts w:hint="eastAsia"/>
          <w:szCs w:val="22"/>
        </w:rPr>
        <w:t>discuss</w:t>
      </w:r>
      <w:r w:rsidR="00DD09B0" w:rsidRPr="00DA25CB">
        <w:rPr>
          <w:szCs w:val="22"/>
        </w:rPr>
        <w:t xml:space="preserve"> </w:t>
      </w:r>
      <w:r w:rsidR="00DD09B0" w:rsidRPr="00DA25CB">
        <w:rPr>
          <w:rFonts w:hint="eastAsia"/>
          <w:szCs w:val="22"/>
        </w:rPr>
        <w:t>some</w:t>
      </w:r>
      <w:r w:rsidR="00DD09B0" w:rsidRPr="00DA25CB">
        <w:rPr>
          <w:szCs w:val="22"/>
        </w:rPr>
        <w:t xml:space="preserve"> </w:t>
      </w:r>
      <w:r w:rsidR="00DD09B0" w:rsidRPr="00DA25CB">
        <w:rPr>
          <w:rFonts w:hint="eastAsia"/>
          <w:szCs w:val="22"/>
        </w:rPr>
        <w:t>issues</w:t>
      </w:r>
      <w:r w:rsidR="00DD09B0" w:rsidRPr="00DA25CB">
        <w:rPr>
          <w:szCs w:val="22"/>
        </w:rPr>
        <w:t xml:space="preserve"> </w:t>
      </w:r>
      <w:r w:rsidR="00E26A68">
        <w:rPr>
          <w:rFonts w:hint="eastAsia"/>
          <w:szCs w:val="22"/>
        </w:rPr>
        <w:t>about</w:t>
      </w:r>
      <w:r w:rsidR="00E26A68">
        <w:rPr>
          <w:szCs w:val="22"/>
        </w:rPr>
        <w:t xml:space="preserve"> </w:t>
      </w:r>
      <w:r w:rsidR="007736C5">
        <w:rPr>
          <w:szCs w:val="22"/>
        </w:rPr>
        <w:t>connected mode</w:t>
      </w:r>
      <w:r w:rsidR="00A40532">
        <w:rPr>
          <w:szCs w:val="22"/>
        </w:rPr>
        <w:t xml:space="preserve"> </w:t>
      </w:r>
      <w:r w:rsidR="00803505">
        <w:rPr>
          <w:szCs w:val="22"/>
        </w:rPr>
        <w:t>for</w:t>
      </w:r>
      <w:r w:rsidR="00E57FF2" w:rsidRPr="00DA25CB">
        <w:rPr>
          <w:szCs w:val="22"/>
        </w:rPr>
        <w:t xml:space="preserve"> NTN</w:t>
      </w:r>
      <w:r w:rsidR="00F42CAD" w:rsidRPr="00DA25CB">
        <w:rPr>
          <w:szCs w:val="22"/>
        </w:rPr>
        <w:t xml:space="preserve"> </w:t>
      </w:r>
      <w:r w:rsidR="00F42CAD" w:rsidRPr="00DA25CB">
        <w:rPr>
          <w:rFonts w:hint="eastAsia"/>
          <w:szCs w:val="22"/>
        </w:rPr>
        <w:t>and</w:t>
      </w:r>
      <w:r w:rsidR="00F42CAD" w:rsidRPr="00DA25CB">
        <w:rPr>
          <w:szCs w:val="22"/>
        </w:rPr>
        <w:t xml:space="preserve"> </w:t>
      </w:r>
      <w:r w:rsidR="00F42CAD" w:rsidRPr="000E60ED">
        <w:rPr>
          <w:szCs w:val="22"/>
        </w:rPr>
        <w:t>provide some suggestions</w:t>
      </w:r>
      <w:r w:rsidR="00E57FF2" w:rsidRPr="00DA25CB">
        <w:rPr>
          <w:szCs w:val="22"/>
        </w:rPr>
        <w:t>.</w:t>
      </w:r>
    </w:p>
    <w:p w14:paraId="5836C337" w14:textId="696CF61A" w:rsidR="001B218E" w:rsidRDefault="00703220" w:rsidP="006D7AB6">
      <w:pPr>
        <w:pStyle w:val="1"/>
      </w:pPr>
      <w:r w:rsidRPr="008912F0">
        <w:rPr>
          <w:rFonts w:hint="eastAsia"/>
          <w:sz w:val="40"/>
        </w:rPr>
        <w:t>Discussion</w:t>
      </w:r>
    </w:p>
    <w:p w14:paraId="772F027B" w14:textId="404A8635" w:rsidR="008E0A8F" w:rsidRDefault="008E0A8F" w:rsidP="001B218E">
      <w:pPr>
        <w:pStyle w:val="2"/>
        <w:rPr>
          <w:lang w:val="en-US"/>
        </w:rPr>
      </w:pPr>
      <w:r>
        <w:rPr>
          <w:lang w:val="en-US" w:eastAsia="zh-CN"/>
        </w:rPr>
        <w:t>Measurement</w:t>
      </w:r>
    </w:p>
    <w:p w14:paraId="39B3D19F" w14:textId="5AEDFDD0" w:rsidR="001B218E" w:rsidRPr="008E0A8F" w:rsidRDefault="001B218E" w:rsidP="008E0A8F">
      <w:pPr>
        <w:rPr>
          <w:b/>
          <w:u w:val="single"/>
        </w:rPr>
      </w:pPr>
      <w:r w:rsidRPr="008E0A8F">
        <w:rPr>
          <w:b/>
          <w:u w:val="single"/>
        </w:rPr>
        <w:t>Measurement initiation condition</w:t>
      </w:r>
    </w:p>
    <w:p w14:paraId="427D8A6B" w14:textId="2B502C16" w:rsidR="001B218E" w:rsidRDefault="001B218E" w:rsidP="001B218E">
      <w:pPr>
        <w:rPr>
          <w:lang w:val="en-US"/>
        </w:rPr>
      </w:pPr>
      <w:r>
        <w:rPr>
          <w:rFonts w:hint="eastAsia"/>
          <w:lang w:val="en-US"/>
        </w:rPr>
        <w:t>In</w:t>
      </w:r>
      <w:r>
        <w:rPr>
          <w:lang w:val="en-US"/>
        </w:rPr>
        <w:t xml:space="preserve"> </w:t>
      </w:r>
      <w:r>
        <w:rPr>
          <w:rFonts w:hint="eastAsia"/>
          <w:lang w:val="en-US"/>
        </w:rPr>
        <w:t>R16,</w:t>
      </w:r>
      <w:r>
        <w:rPr>
          <w:lang w:val="en-US"/>
        </w:rPr>
        <w:t xml:space="preserve"> connected mode UE based on </w:t>
      </w:r>
      <w:r w:rsidRPr="00CA3ECC">
        <w:rPr>
          <w:i/>
        </w:rPr>
        <w:t>s-MeasureConfi</w:t>
      </w:r>
      <w:r>
        <w:rPr>
          <w:i/>
        </w:rPr>
        <w:t>g</w:t>
      </w:r>
      <w:r>
        <w:t xml:space="preserve"> to </w:t>
      </w:r>
      <w:r w:rsidRPr="00A25E2B">
        <w:rPr>
          <w:lang w:val="en-US"/>
        </w:rPr>
        <w:t>perform me</w:t>
      </w:r>
      <w:r>
        <w:rPr>
          <w:lang w:val="en-US"/>
        </w:rPr>
        <w:t xml:space="preserve">asurements on non-serving cells, which is the threshold for NR SpCell RSRP measurement. But in </w:t>
      </w:r>
      <w:r w:rsidR="004D1554">
        <w:rPr>
          <w:lang w:val="en-US"/>
        </w:rPr>
        <w:t xml:space="preserve">the </w:t>
      </w:r>
      <w:r>
        <w:rPr>
          <w:lang w:val="en-US"/>
        </w:rPr>
        <w:t>NTN system,</w:t>
      </w:r>
      <w:r w:rsidRPr="00871BE9">
        <w:rPr>
          <w:rFonts w:eastAsia="Malgun Gothic"/>
          <w:lang w:val="en-US" w:eastAsia="ko-KR"/>
        </w:rPr>
        <w:t xml:space="preserve"> </w:t>
      </w:r>
      <w:r>
        <w:rPr>
          <w:rFonts w:eastAsia="Malgun Gothic"/>
          <w:lang w:val="en-US" w:eastAsia="ko-KR"/>
        </w:rPr>
        <w:t xml:space="preserve">the near-far effect is not </w:t>
      </w:r>
      <w:r w:rsidRPr="00DA6A2E">
        <w:rPr>
          <w:rFonts w:eastAsia="Malgun Gothic"/>
          <w:lang w:val="en-US" w:eastAsia="ko-KR"/>
        </w:rPr>
        <w:t>pronounce</w:t>
      </w:r>
      <w:r>
        <w:rPr>
          <w:rFonts w:eastAsia="Malgun Gothic"/>
          <w:lang w:val="en-US" w:eastAsia="ko-KR"/>
        </w:rPr>
        <w:t xml:space="preserve">d. So, UE cannot make sure whether </w:t>
      </w:r>
      <w:r w:rsidRPr="0075094B">
        <w:rPr>
          <w:rFonts w:eastAsia="Malgun Gothic"/>
          <w:lang w:val="en-US" w:eastAsia="ko-KR"/>
        </w:rPr>
        <w:t xml:space="preserve">itself </w:t>
      </w:r>
      <w:r w:rsidRPr="00C958A1">
        <w:rPr>
          <w:lang w:val="en-US"/>
        </w:rPr>
        <w:t>is in the</w:t>
      </w:r>
      <w:r>
        <w:rPr>
          <w:lang w:val="en-US"/>
        </w:rPr>
        <w:t xml:space="preserve"> serving</w:t>
      </w:r>
      <w:r w:rsidRPr="00C958A1">
        <w:rPr>
          <w:lang w:val="en-US"/>
        </w:rPr>
        <w:t xml:space="preserve"> cell center or edge based on </w:t>
      </w:r>
      <w:r>
        <w:rPr>
          <w:lang w:val="en-US"/>
        </w:rPr>
        <w:t xml:space="preserve">serving cell </w:t>
      </w:r>
      <w:r w:rsidR="004D1554">
        <w:rPr>
          <w:lang w:val="en-US"/>
        </w:rPr>
        <w:t>measurement result</w:t>
      </w:r>
      <w:r>
        <w:rPr>
          <w:rFonts w:hint="eastAsia"/>
          <w:lang w:val="en-US"/>
        </w:rPr>
        <w:t>.</w:t>
      </w:r>
      <w:r>
        <w:rPr>
          <w:lang w:val="en-US"/>
        </w:rPr>
        <w:t xml:space="preserve"> If UE trigger non-serving cell measurements based on the serving cell RSRP, UE may measure non-serving cells too early or too late.</w:t>
      </w:r>
    </w:p>
    <w:p w14:paraId="6533F38D" w14:textId="142A290D" w:rsidR="001B218E" w:rsidRPr="003B05ED" w:rsidRDefault="001B218E" w:rsidP="001B218E">
      <w:pPr>
        <w:rPr>
          <w:b/>
        </w:rPr>
      </w:pPr>
      <w:r w:rsidRPr="003B05ED">
        <w:rPr>
          <w:rFonts w:hint="eastAsia"/>
          <w:b/>
        </w:rPr>
        <w:t xml:space="preserve">Observation </w:t>
      </w:r>
      <w:r w:rsidR="005C18A8">
        <w:rPr>
          <w:b/>
        </w:rPr>
        <w:t>1</w:t>
      </w:r>
      <w:r>
        <w:rPr>
          <w:b/>
        </w:rPr>
        <w:t xml:space="preserve">: </w:t>
      </w:r>
      <w:r w:rsidRPr="003B05ED">
        <w:rPr>
          <w:b/>
        </w:rPr>
        <w:t>Criterion</w:t>
      </w:r>
      <w:r>
        <w:rPr>
          <w:b/>
        </w:rPr>
        <w:t xml:space="preserve"> based on </w:t>
      </w:r>
      <w:r w:rsidRPr="00A8230C">
        <w:rPr>
          <w:b/>
        </w:rPr>
        <w:t xml:space="preserve">signal strength </w:t>
      </w:r>
      <w:r>
        <w:rPr>
          <w:b/>
        </w:rPr>
        <w:t xml:space="preserve">of serving cell </w:t>
      </w:r>
      <w:r w:rsidRPr="003B05ED">
        <w:rPr>
          <w:b/>
        </w:rPr>
        <w:t xml:space="preserve">for measurements on non-serving cells is inadequate in the NTN system as the near-far effect is not pronounced. </w:t>
      </w:r>
    </w:p>
    <w:p w14:paraId="15134968" w14:textId="26B124C3" w:rsidR="001B218E" w:rsidRDefault="001B218E" w:rsidP="001B218E">
      <w:pPr>
        <w:rPr>
          <w:szCs w:val="22"/>
          <w:lang w:val="en-US"/>
        </w:rPr>
      </w:pPr>
      <w:r>
        <w:rPr>
          <w:rFonts w:hint="eastAsia"/>
          <w:lang w:val="en-US"/>
        </w:rPr>
        <w:t>Considering</w:t>
      </w:r>
      <w:r>
        <w:rPr>
          <w:lang w:val="en-US"/>
        </w:rPr>
        <w:t xml:space="preserve"> </w:t>
      </w:r>
      <w:r>
        <w:rPr>
          <w:rFonts w:hint="eastAsia"/>
          <w:lang w:val="en-US"/>
        </w:rPr>
        <w:t>the</w:t>
      </w:r>
      <w:r>
        <w:rPr>
          <w:lang w:val="en-US"/>
        </w:rPr>
        <w:t xml:space="preserve"> </w:t>
      </w:r>
      <w:r w:rsidRPr="00233A48">
        <w:rPr>
          <w:lang w:val="en-US"/>
        </w:rPr>
        <w:t>deterministic</w:t>
      </w:r>
      <w:r>
        <w:rPr>
          <w:lang w:val="en-US"/>
        </w:rPr>
        <w:t xml:space="preserve"> </w:t>
      </w:r>
      <w:r>
        <w:rPr>
          <w:rFonts w:hint="eastAsia"/>
          <w:lang w:val="en-US"/>
        </w:rPr>
        <w:t>movement</w:t>
      </w:r>
      <w:r>
        <w:rPr>
          <w:lang w:val="en-US"/>
        </w:rPr>
        <w:t xml:space="preserve"> </w:t>
      </w:r>
      <w:r>
        <w:rPr>
          <w:rFonts w:hint="eastAsia"/>
          <w:lang w:val="en-US"/>
        </w:rPr>
        <w:t>of</w:t>
      </w:r>
      <w:r>
        <w:rPr>
          <w:lang w:val="en-US"/>
        </w:rPr>
        <w:t xml:space="preserve"> </w:t>
      </w:r>
      <w:r>
        <w:rPr>
          <w:rFonts w:hint="eastAsia"/>
          <w:lang w:val="en-US"/>
        </w:rPr>
        <w:t>satellites</w:t>
      </w:r>
      <w:r>
        <w:rPr>
          <w:lang w:val="en-US"/>
        </w:rPr>
        <w:t xml:space="preserve"> </w:t>
      </w:r>
      <w:r>
        <w:rPr>
          <w:rFonts w:hint="eastAsia"/>
          <w:lang w:val="en-US"/>
        </w:rPr>
        <w:t>and</w:t>
      </w:r>
      <w:r>
        <w:rPr>
          <w:lang w:val="en-US"/>
        </w:rPr>
        <w:t xml:space="preserve"> </w:t>
      </w:r>
      <w:r w:rsidR="004D1554">
        <w:rPr>
          <w:rFonts w:hint="eastAsia"/>
          <w:lang w:val="en-US"/>
        </w:rPr>
        <w:t>satellite</w:t>
      </w:r>
      <w:r>
        <w:rPr>
          <w:lang w:val="en-US"/>
        </w:rPr>
        <w:t xml:space="preserve"> </w:t>
      </w:r>
      <w:r>
        <w:rPr>
          <w:rFonts w:hint="eastAsia"/>
          <w:lang w:val="en-US"/>
        </w:rPr>
        <w:t>cell</w:t>
      </w:r>
      <w:r w:rsidR="004D1554">
        <w:rPr>
          <w:lang w:val="en-US"/>
        </w:rPr>
        <w:t>s</w:t>
      </w:r>
      <w:r>
        <w:rPr>
          <w:rFonts w:hint="eastAsia"/>
          <w:lang w:val="en-US"/>
        </w:rPr>
        <w:t>,</w:t>
      </w:r>
      <w:r>
        <w:rPr>
          <w:lang w:val="en-US"/>
        </w:rPr>
        <w:t xml:space="preserve"> </w:t>
      </w:r>
      <w:r>
        <w:rPr>
          <w:rFonts w:hint="eastAsia"/>
          <w:lang w:val="en-US"/>
        </w:rPr>
        <w:t>UE</w:t>
      </w:r>
      <w:r>
        <w:rPr>
          <w:lang w:val="en-US"/>
        </w:rPr>
        <w:t xml:space="preserve"> </w:t>
      </w:r>
      <w:r>
        <w:rPr>
          <w:rFonts w:hint="eastAsia"/>
          <w:lang w:val="en-US"/>
        </w:rPr>
        <w:t>can</w:t>
      </w:r>
      <w:r>
        <w:rPr>
          <w:lang w:val="en-US"/>
        </w:rPr>
        <w:t xml:space="preserve"> </w:t>
      </w:r>
      <w:r w:rsidRPr="00D214EF">
        <w:rPr>
          <w:lang w:val="en-US"/>
        </w:rPr>
        <w:t>estimate</w:t>
      </w:r>
      <w:r>
        <w:rPr>
          <w:rFonts w:eastAsia="Malgun Gothic"/>
          <w:lang w:val="en-US" w:eastAsia="ko-KR"/>
        </w:rPr>
        <w:t xml:space="preserve"> whether </w:t>
      </w:r>
      <w:r w:rsidRPr="0075094B">
        <w:rPr>
          <w:rFonts w:eastAsia="Malgun Gothic"/>
          <w:lang w:val="en-US" w:eastAsia="ko-KR"/>
        </w:rPr>
        <w:t xml:space="preserve">itself </w:t>
      </w:r>
      <w:r w:rsidRPr="00C958A1">
        <w:rPr>
          <w:lang w:val="en-US"/>
        </w:rPr>
        <w:t>is in the</w:t>
      </w:r>
      <w:r>
        <w:rPr>
          <w:lang w:val="en-US"/>
        </w:rPr>
        <w:t xml:space="preserve"> </w:t>
      </w:r>
      <w:r w:rsidRPr="00C958A1">
        <w:rPr>
          <w:lang w:val="en-US"/>
        </w:rPr>
        <w:t>cell center or edge</w:t>
      </w:r>
      <w:r>
        <w:rPr>
          <w:lang w:val="en-US"/>
        </w:rPr>
        <w:t xml:space="preserve"> </w:t>
      </w:r>
      <w:r>
        <w:rPr>
          <w:rFonts w:hint="eastAsia"/>
          <w:lang w:val="en-US"/>
        </w:rPr>
        <w:t>based</w:t>
      </w:r>
      <w:r>
        <w:rPr>
          <w:lang w:val="en-US"/>
        </w:rPr>
        <w:t xml:space="preserve"> </w:t>
      </w:r>
      <w:r>
        <w:rPr>
          <w:rFonts w:hint="eastAsia"/>
          <w:lang w:val="en-US"/>
        </w:rPr>
        <w:t>on</w:t>
      </w:r>
      <w:r>
        <w:rPr>
          <w:lang w:val="en-US"/>
        </w:rPr>
        <w:t xml:space="preserve"> </w:t>
      </w:r>
      <w:r>
        <w:rPr>
          <w:rFonts w:hint="eastAsia"/>
          <w:lang w:val="en-US"/>
        </w:rPr>
        <w:t>the</w:t>
      </w:r>
      <w:r>
        <w:rPr>
          <w:lang w:val="en-US"/>
        </w:rPr>
        <w:t xml:space="preserve"> </w:t>
      </w:r>
      <w:r w:rsidR="004D1554">
        <w:rPr>
          <w:rFonts w:hint="eastAsia"/>
          <w:lang w:val="en-US"/>
        </w:rPr>
        <w:t>satellite cell</w:t>
      </w:r>
      <w:r>
        <w:rPr>
          <w:lang w:val="en-US"/>
        </w:rPr>
        <w:t xml:space="preserve"> </w:t>
      </w:r>
      <w:r>
        <w:rPr>
          <w:rFonts w:hint="eastAsia"/>
          <w:lang w:val="en-US"/>
        </w:rPr>
        <w:t>and</w:t>
      </w:r>
      <w:r>
        <w:rPr>
          <w:lang w:val="en-US"/>
        </w:rPr>
        <w:t xml:space="preserve"> </w:t>
      </w:r>
      <w:r>
        <w:rPr>
          <w:rFonts w:hint="eastAsia"/>
          <w:lang w:val="en-US"/>
        </w:rPr>
        <w:t>UE</w:t>
      </w:r>
      <w:r>
        <w:rPr>
          <w:lang w:val="en-US"/>
        </w:rPr>
        <w:t xml:space="preserve"> </w:t>
      </w:r>
      <w:r>
        <w:rPr>
          <w:rFonts w:hint="eastAsia"/>
          <w:lang w:val="en-US"/>
        </w:rPr>
        <w:t>location</w:t>
      </w:r>
      <w:r>
        <w:rPr>
          <w:lang w:val="en-US"/>
        </w:rPr>
        <w:t xml:space="preserve"> </w:t>
      </w:r>
      <w:r>
        <w:rPr>
          <w:rFonts w:hint="eastAsia"/>
          <w:lang w:val="en-US"/>
        </w:rPr>
        <w:t xml:space="preserve">information. </w:t>
      </w:r>
      <w:r>
        <w:rPr>
          <w:lang w:val="en-US"/>
        </w:rPr>
        <w:t xml:space="preserve">So, RAN2 should study measurement </w:t>
      </w:r>
      <w:r w:rsidRPr="00C17FCF">
        <w:rPr>
          <w:szCs w:val="22"/>
          <w:lang w:val="en-US"/>
        </w:rPr>
        <w:t>initiation condition</w:t>
      </w:r>
      <w:r>
        <w:rPr>
          <w:szCs w:val="22"/>
          <w:lang w:val="en-US"/>
        </w:rPr>
        <w:t xml:space="preserve"> for </w:t>
      </w:r>
      <w:r>
        <w:rPr>
          <w:lang w:val="en-US"/>
        </w:rPr>
        <w:t>non-serving cells</w:t>
      </w:r>
      <w:r>
        <w:rPr>
          <w:szCs w:val="22"/>
          <w:lang w:val="en-US"/>
        </w:rPr>
        <w:t xml:space="preserve"> based on </w:t>
      </w:r>
      <w:r w:rsidR="004D1554">
        <w:rPr>
          <w:szCs w:val="22"/>
          <w:lang w:val="en-US"/>
        </w:rPr>
        <w:t xml:space="preserve">the </w:t>
      </w:r>
      <w:r>
        <w:rPr>
          <w:szCs w:val="22"/>
          <w:lang w:val="en-US"/>
        </w:rPr>
        <w:t>serving cell and UE location information</w:t>
      </w:r>
      <w:r>
        <w:rPr>
          <w:rFonts w:hint="eastAsia"/>
          <w:szCs w:val="22"/>
          <w:lang w:val="en-US"/>
        </w:rPr>
        <w:t>.</w:t>
      </w:r>
    </w:p>
    <w:p w14:paraId="1FF3E4D0" w14:textId="307596E3" w:rsidR="001B218E" w:rsidRPr="00F56AE5" w:rsidRDefault="002026D8" w:rsidP="001B218E">
      <w:pPr>
        <w:rPr>
          <w:b/>
          <w:lang w:val="en-US"/>
        </w:rPr>
      </w:pPr>
      <w:r>
        <w:rPr>
          <w:b/>
          <w:lang w:val="en-US"/>
        </w:rPr>
        <w:t xml:space="preserve">Proposal </w:t>
      </w:r>
      <w:r w:rsidR="005C18A8">
        <w:rPr>
          <w:b/>
          <w:lang w:val="en-US"/>
        </w:rPr>
        <w:t>1</w:t>
      </w:r>
      <w:r w:rsidR="001B218E" w:rsidRPr="00F56AE5">
        <w:rPr>
          <w:b/>
          <w:lang w:val="en-US"/>
        </w:rPr>
        <w:t>:</w:t>
      </w:r>
      <w:r w:rsidR="001B218E" w:rsidRPr="00F56AE5">
        <w:rPr>
          <w:b/>
        </w:rPr>
        <w:t xml:space="preserve"> </w:t>
      </w:r>
      <w:bookmarkStart w:id="2" w:name="OLE_LINK10"/>
      <w:bookmarkStart w:id="3" w:name="OLE_LINK11"/>
      <w:r w:rsidR="001B218E">
        <w:rPr>
          <w:b/>
          <w:lang w:val="en-US"/>
        </w:rPr>
        <w:t>RAN2 should</w:t>
      </w:r>
      <w:r w:rsidR="001B218E" w:rsidRPr="00F56AE5">
        <w:rPr>
          <w:b/>
          <w:lang w:val="en-US"/>
        </w:rPr>
        <w:t xml:space="preserve"> study measurement initiation condition </w:t>
      </w:r>
      <w:r w:rsidR="001B218E" w:rsidRPr="00DE6AC9">
        <w:rPr>
          <w:b/>
          <w:lang w:val="en-US"/>
        </w:rPr>
        <w:t xml:space="preserve">for non-serving cells </w:t>
      </w:r>
      <w:r w:rsidR="001B218E" w:rsidRPr="00F56AE5">
        <w:rPr>
          <w:b/>
          <w:lang w:val="en-US"/>
        </w:rPr>
        <w:t>based on location information</w:t>
      </w:r>
      <w:bookmarkEnd w:id="2"/>
      <w:bookmarkEnd w:id="3"/>
      <w:r w:rsidR="001B218E" w:rsidRPr="00F56AE5">
        <w:rPr>
          <w:b/>
          <w:lang w:val="en-US"/>
        </w:rPr>
        <w:t>, the following options can be considered.</w:t>
      </w:r>
    </w:p>
    <w:p w14:paraId="6A9DC4B8" w14:textId="77777777" w:rsidR="001B218E" w:rsidRPr="00F56AE5" w:rsidRDefault="001B218E" w:rsidP="001B218E">
      <w:pPr>
        <w:ind w:leftChars="100" w:left="220"/>
        <w:rPr>
          <w:b/>
          <w:lang w:val="en-US"/>
        </w:rPr>
      </w:pPr>
      <w:r w:rsidRPr="00F56AE5">
        <w:rPr>
          <w:b/>
          <w:lang w:val="en-US"/>
        </w:rPr>
        <w:t>Option 1: UE can perform measurements on non-serving cells based on the distance between UE and the serving satellite.</w:t>
      </w:r>
    </w:p>
    <w:p w14:paraId="464459E5" w14:textId="2A2A6107" w:rsidR="00233606" w:rsidRPr="006D7AB6" w:rsidRDefault="001B218E" w:rsidP="006D7AB6">
      <w:pPr>
        <w:ind w:leftChars="100" w:left="220"/>
        <w:rPr>
          <w:b/>
          <w:lang w:val="en-US"/>
        </w:rPr>
      </w:pPr>
      <w:r w:rsidRPr="00F56AE5">
        <w:rPr>
          <w:b/>
          <w:lang w:val="en-US"/>
        </w:rPr>
        <w:lastRenderedPageBreak/>
        <w:t>Option 2: UE can perform measurements on non-serving cells based on the di</w:t>
      </w:r>
      <w:r w:rsidR="00EB3F30">
        <w:rPr>
          <w:b/>
          <w:lang w:val="en-US"/>
        </w:rPr>
        <w:t xml:space="preserve">stance between UE and the </w:t>
      </w:r>
      <w:r w:rsidR="00EB3F30">
        <w:rPr>
          <w:rFonts w:hint="eastAsia"/>
          <w:b/>
          <w:lang w:val="en-US"/>
        </w:rPr>
        <w:t>reference</w:t>
      </w:r>
      <w:r w:rsidR="00EB3F30">
        <w:rPr>
          <w:b/>
          <w:lang w:val="en-US"/>
        </w:rPr>
        <w:t xml:space="preserve"> </w:t>
      </w:r>
      <w:r w:rsidR="00EB3F30">
        <w:rPr>
          <w:rFonts w:hint="eastAsia"/>
          <w:b/>
          <w:lang w:val="en-US"/>
        </w:rPr>
        <w:t>location</w:t>
      </w:r>
      <w:r w:rsidR="00F651C3" w:rsidRPr="00F651C3">
        <w:rPr>
          <w:b/>
          <w:lang w:val="en-US"/>
        </w:rPr>
        <w:t xml:space="preserve"> (e.g cell center)</w:t>
      </w:r>
      <w:r w:rsidRPr="00F56AE5">
        <w:rPr>
          <w:b/>
          <w:lang w:val="en-US"/>
        </w:rPr>
        <w:t xml:space="preserve"> of</w:t>
      </w:r>
      <w:r w:rsidR="00F651C3">
        <w:rPr>
          <w:b/>
          <w:lang w:val="en-US"/>
        </w:rPr>
        <w:t xml:space="preserve"> the</w:t>
      </w:r>
      <w:r w:rsidRPr="00F56AE5">
        <w:rPr>
          <w:b/>
          <w:lang w:val="en-US"/>
        </w:rPr>
        <w:t xml:space="preserve"> serving cell.</w:t>
      </w:r>
    </w:p>
    <w:p w14:paraId="67F63317" w14:textId="328CF475" w:rsidR="00725ED8" w:rsidRPr="00923A5D" w:rsidRDefault="005C18A8" w:rsidP="00923A5D">
      <w:pPr>
        <w:rPr>
          <w:b/>
          <w:u w:val="single"/>
        </w:rPr>
      </w:pPr>
      <w:r>
        <w:rPr>
          <w:b/>
          <w:u w:val="single"/>
        </w:rPr>
        <w:t xml:space="preserve">SMTC and </w:t>
      </w:r>
      <w:r w:rsidR="008C7FD6" w:rsidRPr="00923A5D">
        <w:rPr>
          <w:rFonts w:hint="eastAsia"/>
          <w:b/>
          <w:u w:val="single"/>
        </w:rPr>
        <w:t>M</w:t>
      </w:r>
      <w:r w:rsidR="008C7FD6" w:rsidRPr="00923A5D">
        <w:rPr>
          <w:b/>
          <w:u w:val="single"/>
        </w:rPr>
        <w:t>easurement gap configuration</w:t>
      </w:r>
    </w:p>
    <w:p w14:paraId="70114195" w14:textId="40AD851F" w:rsidR="001B218E" w:rsidRDefault="00040BED" w:rsidP="00DE2D2B">
      <w:r>
        <w:rPr>
          <w:rFonts w:hint="eastAsia"/>
        </w:rPr>
        <w:t>I</w:t>
      </w:r>
      <w:r>
        <w:t>n</w:t>
      </w:r>
      <w:r w:rsidRPr="00040BED">
        <w:t xml:space="preserve"> </w:t>
      </w:r>
      <w:r>
        <w:t xml:space="preserve">RAN2#115-e and 113bis-e [2] [3], multiple SMTC configurations </w:t>
      </w:r>
      <w:r w:rsidRPr="00040BED">
        <w:t>associated to one frequency</w:t>
      </w:r>
      <w:r>
        <w:t xml:space="preserve"> has been agreed. For Measurement gap configuration, </w:t>
      </w:r>
      <w:r w:rsidR="00922EE9">
        <w:t xml:space="preserve">RAN2 </w:t>
      </w:r>
      <w:r w:rsidR="00534D8F">
        <w:t>has</w:t>
      </w:r>
      <w:r w:rsidR="00D95785">
        <w:t xml:space="preserve"> agreed to enhance </w:t>
      </w:r>
      <w:r>
        <w:t xml:space="preserve">it </w:t>
      </w:r>
      <w:r w:rsidR="00D95785">
        <w:t>and</w:t>
      </w:r>
      <w:r w:rsidR="00534D8F">
        <w:t xml:space="preserve"> </w:t>
      </w:r>
      <w:r w:rsidR="00922EE9">
        <w:t>discuss</w:t>
      </w:r>
      <w:r w:rsidR="00534D8F">
        <w:t>ed</w:t>
      </w:r>
      <w:r w:rsidR="00922EE9">
        <w:t xml:space="preserve"> </w:t>
      </w:r>
      <w:r w:rsidR="000A4E3B" w:rsidRPr="000A4E3B">
        <w:t>som</w:t>
      </w:r>
      <w:r w:rsidR="000A4E3B">
        <w:t>e potential solutions for m</w:t>
      </w:r>
      <w:r w:rsidR="000A4E3B" w:rsidRPr="000A4E3B">
        <w:t xml:space="preserve">easurement </w:t>
      </w:r>
      <w:r w:rsidR="00922EE9">
        <w:t>gap configuration</w:t>
      </w:r>
      <w:r w:rsidR="00BA0CCD">
        <w:t xml:space="preserve"> in 113bis-e,</w:t>
      </w:r>
      <w:r w:rsidR="00F01416">
        <w:t xml:space="preserve"> </w:t>
      </w:r>
      <w:r w:rsidR="00F01416" w:rsidRPr="00F01416">
        <w:t>as following</w:t>
      </w:r>
      <w:r w:rsidR="00BA0CCD">
        <w:t>:</w:t>
      </w:r>
    </w:p>
    <w:p w14:paraId="06816B47" w14:textId="31032243" w:rsidR="00573592" w:rsidRPr="00923A5D" w:rsidRDefault="00573592" w:rsidP="00923A5D">
      <w:pPr>
        <w:ind w:leftChars="100" w:left="220"/>
        <w:rPr>
          <w:lang w:val="en-US"/>
        </w:rPr>
      </w:pPr>
      <w:bookmarkStart w:id="4" w:name="OLE_LINK12"/>
      <w:bookmarkStart w:id="5" w:name="OLE_LINK13"/>
      <w:r w:rsidRPr="00923A5D">
        <w:rPr>
          <w:lang w:val="en-US"/>
        </w:rPr>
        <w:t>Option 1: Extended measurement gap window.</w:t>
      </w:r>
    </w:p>
    <w:p w14:paraId="48C491E2" w14:textId="7EB08D97" w:rsidR="00573592" w:rsidRDefault="00573592" w:rsidP="00923A5D">
      <w:pPr>
        <w:ind w:leftChars="100" w:left="220"/>
        <w:rPr>
          <w:lang w:val="en-US"/>
        </w:rPr>
      </w:pPr>
      <w:r w:rsidRPr="00923A5D">
        <w:rPr>
          <w:lang w:val="en-US"/>
        </w:rPr>
        <w:t xml:space="preserve">Option </w:t>
      </w:r>
      <w:r w:rsidR="00C26CA2">
        <w:rPr>
          <w:lang w:val="en-US"/>
        </w:rPr>
        <w:t>2</w:t>
      </w:r>
      <w:r w:rsidRPr="00923A5D">
        <w:rPr>
          <w:lang w:val="en-US"/>
        </w:rPr>
        <w:t>: Up to UE implementation</w:t>
      </w:r>
      <w:r w:rsidRPr="00923A5D">
        <w:rPr>
          <w:rFonts w:hint="eastAsia"/>
          <w:lang w:val="en-US"/>
        </w:rPr>
        <w:t>.</w:t>
      </w:r>
    </w:p>
    <w:p w14:paraId="149C1A36" w14:textId="54B2AB1F" w:rsidR="00C26CA2" w:rsidRPr="00923A5D" w:rsidRDefault="00C26CA2" w:rsidP="00923A5D">
      <w:pPr>
        <w:ind w:leftChars="100" w:left="220"/>
        <w:rPr>
          <w:lang w:val="en-US"/>
        </w:rPr>
      </w:pPr>
      <w:r w:rsidRPr="00DE486F">
        <w:rPr>
          <w:lang w:val="en-US"/>
        </w:rPr>
        <w:t xml:space="preserve">Option </w:t>
      </w:r>
      <w:r>
        <w:rPr>
          <w:lang w:val="en-US"/>
        </w:rPr>
        <w:t>3</w:t>
      </w:r>
      <w:r w:rsidRPr="00DE486F">
        <w:rPr>
          <w:lang w:val="en-US"/>
        </w:rPr>
        <w:t>: Multiple measurement gap patterns.</w:t>
      </w:r>
    </w:p>
    <w:bookmarkEnd w:id="4"/>
    <w:bookmarkEnd w:id="5"/>
    <w:p w14:paraId="53079F7B" w14:textId="36D905DC" w:rsidR="00987DD6" w:rsidRDefault="00C26CA2" w:rsidP="00C26CA2">
      <w:pPr>
        <w:rPr>
          <w:lang w:val="en-US"/>
        </w:rPr>
      </w:pPr>
      <w:r>
        <w:rPr>
          <w:lang w:val="en-US"/>
        </w:rPr>
        <w:t xml:space="preserve">Option </w:t>
      </w:r>
      <w:r w:rsidR="00A40532">
        <w:rPr>
          <w:lang w:val="en-US"/>
        </w:rPr>
        <w:t>1</w:t>
      </w:r>
      <w:r>
        <w:rPr>
          <w:lang w:val="en-US"/>
        </w:rPr>
        <w:t xml:space="preserve"> will limit </w:t>
      </w:r>
      <w:r>
        <w:rPr>
          <w:rFonts w:hint="eastAsia"/>
          <w:lang w:val="en-US"/>
        </w:rPr>
        <w:t>the</w:t>
      </w:r>
      <w:r>
        <w:rPr>
          <w:lang w:val="en-US"/>
        </w:rPr>
        <w:t xml:space="preserve"> </w:t>
      </w:r>
      <w:r w:rsidRPr="00DF3D86">
        <w:rPr>
          <w:rFonts w:hint="eastAsia"/>
        </w:rPr>
        <w:t xml:space="preserve">resource </w:t>
      </w:r>
      <w:r>
        <w:t xml:space="preserve">that </w:t>
      </w:r>
      <w:r w:rsidRPr="00DF3D86">
        <w:rPr>
          <w:rFonts w:hint="eastAsia"/>
        </w:rPr>
        <w:t>a UE can use for data transmission and reception</w:t>
      </w:r>
      <w:r>
        <w:rPr>
          <w:rFonts w:hint="eastAsia"/>
        </w:rPr>
        <w:t>.</w:t>
      </w:r>
      <w:r>
        <w:t xml:space="preserve"> </w:t>
      </w:r>
      <w:r>
        <w:rPr>
          <w:lang w:val="en-US"/>
        </w:rPr>
        <w:t>Option 2 will result in unpredictable UE behavior</w:t>
      </w:r>
      <w:r>
        <w:rPr>
          <w:rFonts w:hint="eastAsia"/>
          <w:lang w:val="en-US"/>
        </w:rPr>
        <w:t xml:space="preserve"> </w:t>
      </w:r>
      <w:r>
        <w:rPr>
          <w:lang w:val="en-US"/>
        </w:rPr>
        <w:t>which may cause UE miss the next transmission window of the serving cell</w:t>
      </w:r>
      <w:r>
        <w:rPr>
          <w:rFonts w:hint="eastAsia"/>
          <w:lang w:val="en-US"/>
        </w:rPr>
        <w:t>.</w:t>
      </w:r>
      <w:r>
        <w:rPr>
          <w:lang w:val="en-US"/>
        </w:rPr>
        <w:t xml:space="preserve"> Option 3 </w:t>
      </w:r>
      <w:r w:rsidR="00987DD6">
        <w:rPr>
          <w:lang w:val="en-US"/>
        </w:rPr>
        <w:t xml:space="preserve">is a flexible way and </w:t>
      </w:r>
      <w:r>
        <w:rPr>
          <w:lang w:val="en-US"/>
        </w:rPr>
        <w:t>c</w:t>
      </w:r>
      <w:r w:rsidR="00987DD6">
        <w:rPr>
          <w:lang w:val="en-US"/>
        </w:rPr>
        <w:t>an solve the problem of option</w:t>
      </w:r>
      <w:r>
        <w:rPr>
          <w:lang w:val="en-US"/>
        </w:rPr>
        <w:t xml:space="preserve"> 1 and</w:t>
      </w:r>
      <w:r>
        <w:rPr>
          <w:rFonts w:hint="eastAsia"/>
          <w:lang w:val="en-US"/>
        </w:rPr>
        <w:t xml:space="preserve"> </w:t>
      </w:r>
      <w:r>
        <w:rPr>
          <w:lang w:val="en-US"/>
        </w:rPr>
        <w:t>2</w:t>
      </w:r>
      <w:r w:rsidR="00534D8F">
        <w:rPr>
          <w:lang w:val="en-US"/>
        </w:rPr>
        <w:t xml:space="preserve"> with a</w:t>
      </w:r>
      <w:r w:rsidR="00987DD6">
        <w:rPr>
          <w:lang w:val="en-US"/>
        </w:rPr>
        <w:t>ppropriate configuration</w:t>
      </w:r>
      <w:r w:rsidR="00987DD6">
        <w:rPr>
          <w:rFonts w:hint="eastAsia"/>
          <w:lang w:val="en-US"/>
        </w:rPr>
        <w:t>.</w:t>
      </w:r>
      <w:r w:rsidR="00987DD6">
        <w:rPr>
          <w:lang w:val="en-US"/>
        </w:rPr>
        <w:t xml:space="preserve"> </w:t>
      </w:r>
      <w:r w:rsidR="00987DD6" w:rsidRPr="00987DD6">
        <w:rPr>
          <w:lang w:val="en-US"/>
        </w:rPr>
        <w:t xml:space="preserve">How to configure multiple properly measurement gaps for different </w:t>
      </w:r>
      <w:r w:rsidR="003979D0">
        <w:rPr>
          <w:lang w:val="en-US"/>
        </w:rPr>
        <w:t xml:space="preserve">satellites with different </w:t>
      </w:r>
      <w:r w:rsidR="00987DD6" w:rsidRPr="00987DD6">
        <w:rPr>
          <w:lang w:val="en-US"/>
        </w:rPr>
        <w:t>propagation delay can be determined by network implementation.</w:t>
      </w:r>
      <w:r w:rsidR="00CD7323">
        <w:rPr>
          <w:lang w:val="en-US"/>
        </w:rPr>
        <w:t xml:space="preserve"> Furthermore, a WID</w:t>
      </w:r>
      <w:r w:rsidR="000941D5">
        <w:rPr>
          <w:lang w:val="en-US"/>
        </w:rPr>
        <w:t xml:space="preserve"> [4]</w:t>
      </w:r>
      <w:r w:rsidR="00CD7323">
        <w:rPr>
          <w:lang w:val="en-US"/>
        </w:rPr>
        <w:t xml:space="preserve"> </w:t>
      </w:r>
      <w:r w:rsidR="00812D90">
        <w:rPr>
          <w:lang w:val="en-US"/>
        </w:rPr>
        <w:t>“</w:t>
      </w:r>
      <w:r w:rsidR="00CD7323">
        <w:t xml:space="preserve">NR </w:t>
      </w:r>
      <w:r w:rsidR="00CD7323" w:rsidRPr="00526169">
        <w:t>Measurement Gap Enhancement</w:t>
      </w:r>
      <w:r w:rsidR="00CD7323">
        <w:t>s</w:t>
      </w:r>
      <w:r w:rsidR="00812D90">
        <w:t xml:space="preserve">” has been approved and </w:t>
      </w:r>
      <w:r w:rsidR="00F06FDC">
        <w:rPr>
          <w:rFonts w:hint="eastAsia"/>
        </w:rPr>
        <w:t>m</w:t>
      </w:r>
      <w:r w:rsidR="00F06FDC" w:rsidRPr="00F06FDC">
        <w:t>ultiple concurrent and independent MG patterns</w:t>
      </w:r>
      <w:r w:rsidR="003A470A" w:rsidRPr="003A470A">
        <w:t xml:space="preserve"> is one of the objectives of</w:t>
      </w:r>
      <w:r w:rsidR="003A470A">
        <w:t xml:space="preserve"> the WID</w:t>
      </w:r>
      <w:r w:rsidR="003A470A">
        <w:rPr>
          <w:rFonts w:hint="eastAsia"/>
        </w:rPr>
        <w:t>，</w:t>
      </w:r>
      <w:r w:rsidR="006451B5">
        <w:t xml:space="preserve">which has been </w:t>
      </w:r>
      <w:r w:rsidR="000941D5">
        <w:t xml:space="preserve">discussed in RAN4. </w:t>
      </w:r>
      <w:r w:rsidR="00186A6C">
        <w:t xml:space="preserve">So, option 3 </w:t>
      </w:r>
      <w:r w:rsidR="005C18A8">
        <w:rPr>
          <w:rFonts w:hint="eastAsia"/>
        </w:rPr>
        <w:t>can</w:t>
      </w:r>
      <w:r w:rsidR="00186A6C">
        <w:t xml:space="preserve"> be supported.</w:t>
      </w:r>
    </w:p>
    <w:p w14:paraId="2BE51931" w14:textId="3EC2AB3A" w:rsidR="00A40532" w:rsidRDefault="00987DD6" w:rsidP="00DE2D2B">
      <w:pPr>
        <w:rPr>
          <w:b/>
          <w:lang w:val="en-US"/>
        </w:rPr>
      </w:pPr>
      <w:r w:rsidRPr="00F56AE5">
        <w:rPr>
          <w:b/>
          <w:lang w:val="en-US"/>
        </w:rPr>
        <w:t xml:space="preserve">Proposal </w:t>
      </w:r>
      <w:r w:rsidR="005C18A8">
        <w:rPr>
          <w:b/>
          <w:lang w:val="en-US"/>
        </w:rPr>
        <w:t>2</w:t>
      </w:r>
      <w:r w:rsidRPr="00F56AE5">
        <w:rPr>
          <w:b/>
          <w:lang w:val="en-US"/>
        </w:rPr>
        <w:t>:</w:t>
      </w:r>
      <w:r w:rsidRPr="00F56AE5">
        <w:rPr>
          <w:b/>
        </w:rPr>
        <w:t xml:space="preserve"> </w:t>
      </w:r>
      <w:bookmarkStart w:id="6" w:name="OLE_LINK14"/>
      <w:bookmarkStart w:id="7" w:name="OLE_LINK15"/>
      <w:r w:rsidRPr="00987DD6">
        <w:rPr>
          <w:b/>
          <w:lang w:val="en-US"/>
        </w:rPr>
        <w:t>Mu</w:t>
      </w:r>
      <w:r>
        <w:rPr>
          <w:b/>
          <w:lang w:val="en-US"/>
        </w:rPr>
        <w:t>ltiple measurement gap patterns should be supported in NR NTN.</w:t>
      </w:r>
      <w:bookmarkEnd w:id="6"/>
      <w:bookmarkEnd w:id="7"/>
    </w:p>
    <w:p w14:paraId="1FDEDC05" w14:textId="70DEADED" w:rsidR="00FF18CF" w:rsidRDefault="00B4127E" w:rsidP="0032292E">
      <w:r>
        <w:t xml:space="preserve">For </w:t>
      </w:r>
      <w:r w:rsidR="00FF18CF">
        <w:t xml:space="preserve">multiple </w:t>
      </w:r>
      <w:r>
        <w:t>SMTC/gap configurations</w:t>
      </w:r>
      <w:r w:rsidR="00C52B66">
        <w:t xml:space="preserve">, UE </w:t>
      </w:r>
      <w:r w:rsidR="00C52B66">
        <w:rPr>
          <w:rFonts w:hint="eastAsia"/>
        </w:rPr>
        <w:t>may</w:t>
      </w:r>
      <w:r w:rsidR="00A91D7D">
        <w:t xml:space="preserve"> face the</w:t>
      </w:r>
      <w:r w:rsidR="008C3780">
        <w:t xml:space="preserve"> problem of</w:t>
      </w:r>
      <w:r w:rsidR="00A91D7D">
        <w:t xml:space="preserve"> measurement </w:t>
      </w:r>
      <w:r>
        <w:t>window</w:t>
      </w:r>
      <w:r w:rsidR="008C3780">
        <w:t xml:space="preserve"> overlap</w:t>
      </w:r>
      <w:r w:rsidR="00A91D7D">
        <w:t>.</w:t>
      </w:r>
      <w:r w:rsidR="008C3780">
        <w:t xml:space="preserve"> Different measurement</w:t>
      </w:r>
      <w:r>
        <w:t xml:space="preserve"> windows</w:t>
      </w:r>
      <w:r w:rsidR="008C3780">
        <w:t xml:space="preserve"> are configured for different satellite cells</w:t>
      </w:r>
      <w:r w:rsidR="008203E8">
        <w:t xml:space="preserve">, whose frequency may be </w:t>
      </w:r>
      <w:r w:rsidR="008203E8" w:rsidRPr="008203E8">
        <w:t>different</w:t>
      </w:r>
      <w:r w:rsidR="008203E8">
        <w:rPr>
          <w:rFonts w:hint="eastAsia"/>
        </w:rPr>
        <w:t>.</w:t>
      </w:r>
      <w:r w:rsidR="008203E8" w:rsidRPr="008203E8">
        <w:t xml:space="preserve"> </w:t>
      </w:r>
      <w:r w:rsidR="00EB7D5E">
        <w:t xml:space="preserve">So, UE has to select a measurement </w:t>
      </w:r>
      <w:r w:rsidR="00941696">
        <w:t>window</w:t>
      </w:r>
      <w:r w:rsidR="00EB7D5E">
        <w:t xml:space="preserve"> to apply. </w:t>
      </w:r>
      <w:r w:rsidR="00941696">
        <w:t xml:space="preserve">A simple way is that UE can select </w:t>
      </w:r>
      <w:r w:rsidR="00FD7120">
        <w:t>a SMTC</w:t>
      </w:r>
      <w:r w:rsidR="00FD7120">
        <w:rPr>
          <w:rFonts w:hint="eastAsia"/>
        </w:rPr>
        <w:t>/</w:t>
      </w:r>
      <w:r w:rsidR="00FD7120">
        <w:t>measurement gap randomly. Considering the propagation</w:t>
      </w:r>
      <w:r w:rsidR="00716C26">
        <w:t xml:space="preserve"> distance, load and so on, </w:t>
      </w:r>
      <w:r w:rsidR="00716C26">
        <w:rPr>
          <w:rFonts w:hint="eastAsia"/>
        </w:rPr>
        <w:t>network may</w:t>
      </w:r>
      <w:r w:rsidR="00716C26">
        <w:t xml:space="preserve"> </w:t>
      </w:r>
      <w:r w:rsidR="00716C26">
        <w:rPr>
          <w:rFonts w:hint="eastAsia"/>
        </w:rPr>
        <w:t>want</w:t>
      </w:r>
      <w:r w:rsidR="00716C26">
        <w:t xml:space="preserve"> </w:t>
      </w:r>
      <w:r w:rsidR="00716C26">
        <w:rPr>
          <w:rFonts w:hint="eastAsia"/>
        </w:rPr>
        <w:t>UE</w:t>
      </w:r>
      <w:r w:rsidR="00716C26">
        <w:t xml:space="preserve"> </w:t>
      </w:r>
      <w:r w:rsidR="00716C26">
        <w:rPr>
          <w:rFonts w:hint="eastAsia"/>
        </w:rPr>
        <w:t>to</w:t>
      </w:r>
      <w:r w:rsidR="00716C26">
        <w:t xml:space="preserve"> </w:t>
      </w:r>
      <w:r w:rsidR="00716C26">
        <w:rPr>
          <w:rFonts w:hint="eastAsia"/>
        </w:rPr>
        <w:t>measure</w:t>
      </w:r>
      <w:r w:rsidR="00716C26">
        <w:t xml:space="preserve"> </w:t>
      </w:r>
      <w:r w:rsidR="00EA64BB">
        <w:rPr>
          <w:rFonts w:hint="eastAsia"/>
        </w:rPr>
        <w:t>a</w:t>
      </w:r>
      <w:r w:rsidR="00EA64BB">
        <w:t xml:space="preserve"> </w:t>
      </w:r>
      <w:r w:rsidR="00EA64BB">
        <w:rPr>
          <w:rFonts w:hint="eastAsia"/>
        </w:rPr>
        <w:t>cell</w:t>
      </w:r>
      <w:r w:rsidR="00EA64BB">
        <w:t xml:space="preserve"> </w:t>
      </w:r>
      <w:r w:rsidR="00EA64BB">
        <w:rPr>
          <w:rFonts w:hint="eastAsia"/>
        </w:rPr>
        <w:t>or</w:t>
      </w:r>
      <w:r w:rsidR="00EA64BB">
        <w:t xml:space="preserve"> </w:t>
      </w:r>
      <w:r w:rsidR="00EA64BB">
        <w:rPr>
          <w:rFonts w:hint="eastAsia"/>
        </w:rPr>
        <w:t>frequency</w:t>
      </w:r>
      <w:r w:rsidR="00EA64BB">
        <w:t xml:space="preserve"> </w:t>
      </w:r>
      <w:r w:rsidR="00EA64BB">
        <w:rPr>
          <w:rFonts w:hint="eastAsia"/>
        </w:rPr>
        <w:t>with</w:t>
      </w:r>
      <w:r w:rsidR="00EA64BB">
        <w:t xml:space="preserve"> </w:t>
      </w:r>
      <w:r w:rsidR="00EA64BB">
        <w:rPr>
          <w:rFonts w:hint="eastAsia"/>
        </w:rPr>
        <w:t>high</w:t>
      </w:r>
      <w:r w:rsidR="00EA64BB">
        <w:t xml:space="preserve"> </w:t>
      </w:r>
      <w:r w:rsidR="00EA64BB">
        <w:rPr>
          <w:rFonts w:hint="eastAsia"/>
        </w:rPr>
        <w:t>priority.</w:t>
      </w:r>
      <w:r w:rsidR="00EA64BB">
        <w:t xml:space="preserve"> H</w:t>
      </w:r>
      <w:r w:rsidR="00EA64BB">
        <w:rPr>
          <w:rFonts w:hint="eastAsia"/>
        </w:rPr>
        <w:t>ence</w:t>
      </w:r>
      <w:r w:rsidR="00416AB5">
        <w:t>, UE can select</w:t>
      </w:r>
      <w:r w:rsidR="00EA64BB">
        <w:t xml:space="preserve"> the SMTC</w:t>
      </w:r>
      <w:r w:rsidR="00EA64BB">
        <w:rPr>
          <w:rFonts w:hint="eastAsia"/>
        </w:rPr>
        <w:t>/</w:t>
      </w:r>
      <w:r w:rsidR="00EA64BB">
        <w:t xml:space="preserve">measurement gap configuration based on </w:t>
      </w:r>
      <w:r w:rsidR="00EA64BB" w:rsidRPr="00EA64BB">
        <w:t>priority</w:t>
      </w:r>
      <w:r w:rsidR="00EA64BB">
        <w:t xml:space="preserve"> configured by network.</w:t>
      </w:r>
    </w:p>
    <w:p w14:paraId="1871818A" w14:textId="338BFA67" w:rsidR="00416AB5" w:rsidRDefault="00416AB5" w:rsidP="0032292E">
      <w:r w:rsidRPr="003B05ED">
        <w:rPr>
          <w:rFonts w:hint="eastAsia"/>
          <w:b/>
        </w:rPr>
        <w:t xml:space="preserve">Observation </w:t>
      </w:r>
      <w:r w:rsidR="00BD08FB">
        <w:rPr>
          <w:b/>
        </w:rPr>
        <w:t>2</w:t>
      </w:r>
      <w:r>
        <w:rPr>
          <w:b/>
        </w:rPr>
        <w:t xml:space="preserve">: </w:t>
      </w:r>
      <w:r w:rsidRPr="00416AB5">
        <w:rPr>
          <w:b/>
        </w:rPr>
        <w:t>For multiple SMTC/</w:t>
      </w:r>
      <w:r w:rsidR="00F36041">
        <w:rPr>
          <w:b/>
        </w:rPr>
        <w:t>G</w:t>
      </w:r>
      <w:r w:rsidR="00C52B66">
        <w:rPr>
          <w:b/>
        </w:rPr>
        <w:t xml:space="preserve">ap configurations, UE </w:t>
      </w:r>
      <w:r w:rsidR="00C52B66">
        <w:rPr>
          <w:rFonts w:hint="eastAsia"/>
          <w:b/>
        </w:rPr>
        <w:t>may</w:t>
      </w:r>
      <w:r w:rsidRPr="00416AB5">
        <w:rPr>
          <w:b/>
        </w:rPr>
        <w:t xml:space="preserve"> face the problem of measurement window overlap.</w:t>
      </w:r>
    </w:p>
    <w:p w14:paraId="50CFDEB5" w14:textId="2DD3A858" w:rsidR="00416AB5" w:rsidRDefault="00416AB5" w:rsidP="00416AB5">
      <w:pPr>
        <w:rPr>
          <w:b/>
          <w:lang w:val="en-US"/>
        </w:rPr>
      </w:pPr>
      <w:r w:rsidRPr="00F56AE5">
        <w:rPr>
          <w:b/>
          <w:lang w:val="en-US"/>
        </w:rPr>
        <w:t xml:space="preserve">Proposal </w:t>
      </w:r>
      <w:r>
        <w:rPr>
          <w:b/>
          <w:lang w:val="en-US"/>
        </w:rPr>
        <w:t>3</w:t>
      </w:r>
      <w:r w:rsidRPr="00F56AE5">
        <w:rPr>
          <w:b/>
          <w:lang w:val="en-US"/>
        </w:rPr>
        <w:t>:</w:t>
      </w:r>
      <w:r w:rsidRPr="00F56AE5">
        <w:rPr>
          <w:b/>
        </w:rPr>
        <w:t xml:space="preserve"> </w:t>
      </w:r>
      <w:r w:rsidR="00435D99">
        <w:rPr>
          <w:b/>
          <w:lang w:val="en-US"/>
        </w:rPr>
        <w:t xml:space="preserve">UE can select the </w:t>
      </w:r>
      <w:r w:rsidR="00435D99" w:rsidRPr="00435D99">
        <w:rPr>
          <w:b/>
          <w:lang w:val="en-US"/>
        </w:rPr>
        <w:t>applied</w:t>
      </w:r>
      <w:r w:rsidR="00435D99">
        <w:rPr>
          <w:b/>
          <w:lang w:val="en-US"/>
        </w:rPr>
        <w:t xml:space="preserve"> </w:t>
      </w:r>
      <w:r w:rsidRPr="00416AB5">
        <w:rPr>
          <w:b/>
          <w:lang w:val="en-US"/>
        </w:rPr>
        <w:t>SMTC/</w:t>
      </w:r>
      <w:r w:rsidR="00435D99">
        <w:rPr>
          <w:rFonts w:hint="eastAsia"/>
          <w:b/>
          <w:lang w:val="en-US"/>
        </w:rPr>
        <w:t>Gap</w:t>
      </w:r>
      <w:r w:rsidRPr="00416AB5">
        <w:rPr>
          <w:b/>
          <w:lang w:val="en-US"/>
        </w:rPr>
        <w:t xml:space="preserve"> configuration based on priority configured by network</w:t>
      </w:r>
      <w:r>
        <w:rPr>
          <w:b/>
          <w:lang w:val="en-US"/>
        </w:rPr>
        <w:t xml:space="preserve"> or randomly</w:t>
      </w:r>
      <w:r w:rsidR="00BD08FB">
        <w:rPr>
          <w:b/>
          <w:lang w:val="en-US"/>
        </w:rPr>
        <w:t>,</w:t>
      </w:r>
      <w:r>
        <w:rPr>
          <w:b/>
          <w:lang w:val="en-US"/>
        </w:rPr>
        <w:t xml:space="preserve"> when </w:t>
      </w:r>
      <w:r w:rsidR="00F36041">
        <w:rPr>
          <w:rFonts w:hint="eastAsia"/>
          <w:b/>
          <w:lang w:val="en-US"/>
        </w:rPr>
        <w:t>SMTC</w:t>
      </w:r>
      <w:r w:rsidR="00F36041">
        <w:rPr>
          <w:b/>
          <w:lang w:val="en-US"/>
        </w:rPr>
        <w:t>/Gaps</w:t>
      </w:r>
      <w:r w:rsidRPr="00416AB5">
        <w:rPr>
          <w:b/>
        </w:rPr>
        <w:t xml:space="preserve"> overlap</w:t>
      </w:r>
      <w:r>
        <w:rPr>
          <w:b/>
        </w:rPr>
        <w:t>ping</w:t>
      </w:r>
      <w:r w:rsidRPr="00416AB5">
        <w:rPr>
          <w:b/>
          <w:lang w:val="en-US"/>
        </w:rPr>
        <w:t>.</w:t>
      </w:r>
    </w:p>
    <w:p w14:paraId="6FC00253" w14:textId="0F8A79A9" w:rsidR="004326B0" w:rsidRDefault="004326B0" w:rsidP="004326B0">
      <w:pPr>
        <w:rPr>
          <w:b/>
          <w:u w:val="single"/>
        </w:rPr>
      </w:pPr>
      <w:r>
        <w:rPr>
          <w:rFonts w:hint="eastAsia"/>
          <w:b/>
          <w:u w:val="single"/>
        </w:rPr>
        <w:t>U</w:t>
      </w:r>
      <w:r>
        <w:rPr>
          <w:b/>
          <w:u w:val="single"/>
        </w:rPr>
        <w:t>E assistance</w:t>
      </w:r>
      <w:r w:rsidR="00133BDF">
        <w:rPr>
          <w:b/>
          <w:u w:val="single"/>
        </w:rPr>
        <w:t xml:space="preserve"> for SMTC/Gap configurations</w:t>
      </w:r>
    </w:p>
    <w:p w14:paraId="114D1416" w14:textId="1486DA91" w:rsidR="00075089" w:rsidRPr="00397C12" w:rsidRDefault="004326B0" w:rsidP="007522F1">
      <w:r>
        <w:t>RAN2 has supported</w:t>
      </w:r>
      <w:r w:rsidR="00C94D49">
        <w:t xml:space="preserve"> </w:t>
      </w:r>
      <w:r w:rsidR="002E6711">
        <w:t xml:space="preserve">UE to report </w:t>
      </w:r>
      <w:r w:rsidR="00024206">
        <w:t>assistant information to the NW</w:t>
      </w:r>
      <w:r w:rsidR="002E6711">
        <w:t xml:space="preserve"> to assist NW calculating the of</w:t>
      </w:r>
      <w:r w:rsidR="00C94D49">
        <w:t>fset for SM</w:t>
      </w:r>
      <w:r w:rsidR="00F36041">
        <w:t>TC/Gap</w:t>
      </w:r>
      <w:r w:rsidR="00C94D49">
        <w:t xml:space="preserve"> configuration</w:t>
      </w:r>
      <w:r w:rsidR="001843F1">
        <w:rPr>
          <w:rFonts w:hint="eastAsia"/>
        </w:rPr>
        <w:t>s</w:t>
      </w:r>
      <w:r w:rsidR="00C94D49">
        <w:t xml:space="preserve"> </w:t>
      </w:r>
      <w:r w:rsidR="00C94D49">
        <w:rPr>
          <w:rFonts w:hint="eastAsia"/>
        </w:rPr>
        <w:t>and</w:t>
      </w:r>
      <w:r w:rsidR="003710D7">
        <w:t xml:space="preserve"> discuss the definition of assistance information</w:t>
      </w:r>
      <w:r w:rsidR="003C6933">
        <w:t>,</w:t>
      </w:r>
      <w:r w:rsidR="003C6933" w:rsidRPr="003C6933">
        <w:t xml:space="preserve"> UE location or propagation delay</w:t>
      </w:r>
      <w:r w:rsidR="003C6933">
        <w:t xml:space="preserve"> related information</w:t>
      </w:r>
      <w:r w:rsidR="00BA0CCD">
        <w:t xml:space="preserve"> [3]</w:t>
      </w:r>
      <w:r w:rsidR="003710D7" w:rsidRPr="00573592">
        <w:t>.</w:t>
      </w:r>
      <w:r w:rsidR="00F36041">
        <w:t xml:space="preserve"> </w:t>
      </w:r>
      <w:r w:rsidR="00F36041">
        <w:rPr>
          <w:rFonts w:hint="eastAsia"/>
        </w:rPr>
        <w:t>In</w:t>
      </w:r>
      <w:r w:rsidR="00F36041">
        <w:t xml:space="preserve"> </w:t>
      </w:r>
      <w:r w:rsidR="00F36041">
        <w:rPr>
          <w:rFonts w:hint="eastAsia"/>
        </w:rPr>
        <w:t>LCS</w:t>
      </w:r>
      <w:r w:rsidR="00F36041">
        <w:t xml:space="preserve">, </w:t>
      </w:r>
      <w:r w:rsidR="003C6933" w:rsidRPr="003C6933">
        <w:t>reporting of finer location information/full GNSS coordinates in RRC_CONNECTED</w:t>
      </w:r>
      <w:r w:rsidR="003C6933">
        <w:t xml:space="preserve"> </w:t>
      </w:r>
      <w:r w:rsidR="0080761A">
        <w:t xml:space="preserve">with user consent </w:t>
      </w:r>
      <w:r w:rsidR="003C6933">
        <w:t>has been supported</w:t>
      </w:r>
      <w:r w:rsidR="00024206">
        <w:t xml:space="preserve"> </w:t>
      </w:r>
      <w:r w:rsidR="00024206">
        <w:rPr>
          <w:rFonts w:hint="eastAsia"/>
        </w:rPr>
        <w:t>in</w:t>
      </w:r>
      <w:r w:rsidR="00024206">
        <w:t xml:space="preserve"> </w:t>
      </w:r>
      <w:r w:rsidR="00024206">
        <w:rPr>
          <w:rFonts w:hint="eastAsia"/>
        </w:rPr>
        <w:t>NTN</w:t>
      </w:r>
      <w:r w:rsidR="0080761A">
        <w:t xml:space="preserve"> if SA3 accept it</w:t>
      </w:r>
      <w:r w:rsidR="00BA0CCD">
        <w:t xml:space="preserve"> [3]</w:t>
      </w:r>
      <w:r w:rsidR="0080761A">
        <w:t>. So</w:t>
      </w:r>
      <w:r w:rsidR="00B310C3">
        <w:t xml:space="preserve">, </w:t>
      </w:r>
      <w:r w:rsidR="0080761A">
        <w:t xml:space="preserve">UE location information can be </w:t>
      </w:r>
      <w:r w:rsidR="00024206">
        <w:rPr>
          <w:rFonts w:hint="eastAsia"/>
        </w:rPr>
        <w:t>part</w:t>
      </w:r>
      <w:r w:rsidR="00024206">
        <w:t xml:space="preserve"> </w:t>
      </w:r>
      <w:r w:rsidR="00024206">
        <w:rPr>
          <w:rFonts w:hint="eastAsia"/>
        </w:rPr>
        <w:t>of</w:t>
      </w:r>
      <w:r w:rsidR="00024206">
        <w:t xml:space="preserve"> </w:t>
      </w:r>
      <w:r w:rsidR="00B310C3">
        <w:t>UE assistance if gNB has UE consent.</w:t>
      </w:r>
      <w:r w:rsidR="001717E2">
        <w:t xml:space="preserve"> </w:t>
      </w:r>
      <w:r>
        <w:rPr>
          <w:rFonts w:hint="eastAsia"/>
          <w:szCs w:val="22"/>
        </w:rPr>
        <w:t>Considering</w:t>
      </w:r>
      <w:r>
        <w:rPr>
          <w:szCs w:val="22"/>
        </w:rPr>
        <w:t xml:space="preserve"> </w:t>
      </w:r>
      <w:r>
        <w:rPr>
          <w:rFonts w:hint="eastAsia"/>
          <w:szCs w:val="22"/>
        </w:rPr>
        <w:t>UE</w:t>
      </w:r>
      <w:r>
        <w:rPr>
          <w:szCs w:val="22"/>
        </w:rPr>
        <w:t xml:space="preserve"> </w:t>
      </w:r>
      <w:r>
        <w:rPr>
          <w:rFonts w:hint="eastAsia"/>
          <w:szCs w:val="22"/>
        </w:rPr>
        <w:t>privacy</w:t>
      </w:r>
      <w:r>
        <w:rPr>
          <w:szCs w:val="22"/>
        </w:rPr>
        <w:t xml:space="preserve">, </w:t>
      </w:r>
      <w:r w:rsidR="001717E2">
        <w:rPr>
          <w:szCs w:val="22"/>
        </w:rPr>
        <w:t>s</w:t>
      </w:r>
      <w:r w:rsidR="0080761A">
        <w:rPr>
          <w:szCs w:val="22"/>
        </w:rPr>
        <w:t xml:space="preserve">ome </w:t>
      </w:r>
      <w:r w:rsidRPr="00F0278C">
        <w:rPr>
          <w:szCs w:val="22"/>
        </w:rPr>
        <w:t>UE</w:t>
      </w:r>
      <w:r w:rsidR="00481FBF">
        <w:rPr>
          <w:szCs w:val="22"/>
        </w:rPr>
        <w:t>s</w:t>
      </w:r>
      <w:r w:rsidRPr="00F0278C">
        <w:rPr>
          <w:szCs w:val="22"/>
        </w:rPr>
        <w:t xml:space="preserve"> </w:t>
      </w:r>
      <w:r w:rsidR="00DC3A19">
        <w:rPr>
          <w:rFonts w:hint="eastAsia"/>
          <w:szCs w:val="22"/>
        </w:rPr>
        <w:t>may</w:t>
      </w:r>
      <w:r w:rsidR="00DC3A19">
        <w:rPr>
          <w:szCs w:val="22"/>
        </w:rPr>
        <w:t xml:space="preserve"> </w:t>
      </w:r>
      <w:r w:rsidR="00DC3A19">
        <w:rPr>
          <w:rFonts w:hint="eastAsia"/>
          <w:szCs w:val="22"/>
        </w:rPr>
        <w:t>not</w:t>
      </w:r>
      <w:r w:rsidR="001717E2">
        <w:rPr>
          <w:szCs w:val="22"/>
        </w:rPr>
        <w:t xml:space="preserve"> </w:t>
      </w:r>
      <w:r w:rsidR="007522F1">
        <w:rPr>
          <w:szCs w:val="22"/>
        </w:rPr>
        <w:t xml:space="preserve">allow </w:t>
      </w:r>
      <w:r w:rsidR="001717E2">
        <w:rPr>
          <w:szCs w:val="22"/>
        </w:rPr>
        <w:t xml:space="preserve">gNB </w:t>
      </w:r>
      <w:r w:rsidR="00481FBF">
        <w:rPr>
          <w:szCs w:val="22"/>
        </w:rPr>
        <w:t xml:space="preserve">to </w:t>
      </w:r>
      <w:r w:rsidR="001717E2">
        <w:rPr>
          <w:szCs w:val="22"/>
        </w:rPr>
        <w:t xml:space="preserve">obtain </w:t>
      </w:r>
      <w:r w:rsidR="00852624">
        <w:rPr>
          <w:szCs w:val="22"/>
        </w:rPr>
        <w:t>its</w:t>
      </w:r>
      <w:r w:rsidR="001717E2">
        <w:rPr>
          <w:szCs w:val="22"/>
        </w:rPr>
        <w:t xml:space="preserve"> </w:t>
      </w:r>
      <w:r w:rsidR="001717E2" w:rsidRPr="001717E2">
        <w:rPr>
          <w:szCs w:val="22"/>
        </w:rPr>
        <w:t xml:space="preserve">finer </w:t>
      </w:r>
      <w:r w:rsidR="001717E2">
        <w:rPr>
          <w:szCs w:val="22"/>
        </w:rPr>
        <w:t>location</w:t>
      </w:r>
      <w:r w:rsidRPr="00F0278C">
        <w:rPr>
          <w:szCs w:val="22"/>
        </w:rPr>
        <w:t>.</w:t>
      </w:r>
      <w:r>
        <w:rPr>
          <w:szCs w:val="22"/>
        </w:rPr>
        <w:t xml:space="preserve"> So</w:t>
      </w:r>
      <w:r>
        <w:rPr>
          <w:rFonts w:hint="eastAsia"/>
          <w:szCs w:val="22"/>
        </w:rPr>
        <w:t>,</w:t>
      </w:r>
      <w:r>
        <w:rPr>
          <w:szCs w:val="22"/>
        </w:rPr>
        <w:t xml:space="preserve"> network</w:t>
      </w:r>
      <w:r w:rsidRPr="00017AC5">
        <w:rPr>
          <w:szCs w:val="22"/>
        </w:rPr>
        <w:t xml:space="preserve"> cannot obtain the accurate</w:t>
      </w:r>
      <w:r w:rsidRPr="008C761B">
        <w:rPr>
          <w:lang w:val="en-US"/>
        </w:rPr>
        <w:t xml:space="preserve"> </w:t>
      </w:r>
      <w:r w:rsidRPr="007B04C9">
        <w:rPr>
          <w:lang w:val="en-US"/>
        </w:rPr>
        <w:t>propagation delay difference</w:t>
      </w:r>
      <w:r w:rsidRPr="00017AC5">
        <w:rPr>
          <w:szCs w:val="22"/>
        </w:rPr>
        <w:t xml:space="preserve"> based on the UE </w:t>
      </w:r>
      <w:r w:rsidR="00075089">
        <w:rPr>
          <w:szCs w:val="22"/>
        </w:rPr>
        <w:t xml:space="preserve">finer </w:t>
      </w:r>
      <w:r w:rsidRPr="00017AC5">
        <w:rPr>
          <w:szCs w:val="22"/>
        </w:rPr>
        <w:t>loc</w:t>
      </w:r>
      <w:r>
        <w:rPr>
          <w:szCs w:val="22"/>
        </w:rPr>
        <w:t>ation information</w:t>
      </w:r>
      <w:r>
        <w:rPr>
          <w:rFonts w:hint="eastAsia"/>
          <w:szCs w:val="22"/>
        </w:rPr>
        <w:t>.</w:t>
      </w:r>
      <w:r w:rsidR="007522F1">
        <w:rPr>
          <w:szCs w:val="22"/>
        </w:rPr>
        <w:t xml:space="preserve"> </w:t>
      </w:r>
      <w:r w:rsidR="00481FBF">
        <w:rPr>
          <w:szCs w:val="22"/>
        </w:rPr>
        <w:t xml:space="preserve">But </w:t>
      </w:r>
      <w:r w:rsidR="007522F1">
        <w:rPr>
          <w:szCs w:val="22"/>
        </w:rPr>
        <w:t>UE can</w:t>
      </w:r>
      <w:r>
        <w:rPr>
          <w:szCs w:val="22"/>
        </w:rPr>
        <w:t xml:space="preserve"> report propagation delay</w:t>
      </w:r>
      <w:r w:rsidR="00075089">
        <w:rPr>
          <w:szCs w:val="22"/>
        </w:rPr>
        <w:t xml:space="preserve"> difference</w:t>
      </w:r>
      <w:r>
        <w:rPr>
          <w:szCs w:val="22"/>
        </w:rPr>
        <w:t xml:space="preserve"> to help network configure SMCT</w:t>
      </w:r>
      <w:r>
        <w:rPr>
          <w:rFonts w:hint="eastAsia"/>
          <w:szCs w:val="22"/>
        </w:rPr>
        <w:t>/</w:t>
      </w:r>
      <w:r>
        <w:rPr>
          <w:szCs w:val="22"/>
        </w:rPr>
        <w:t>measurement gap</w:t>
      </w:r>
      <w:r w:rsidR="007522F1">
        <w:rPr>
          <w:szCs w:val="22"/>
        </w:rPr>
        <w:t xml:space="preserve"> </w:t>
      </w:r>
      <w:r w:rsidR="007522F1">
        <w:t xml:space="preserve">if </w:t>
      </w:r>
      <w:r w:rsidR="00852624">
        <w:t xml:space="preserve">user doesn’t give its </w:t>
      </w:r>
      <w:r w:rsidR="007522F1">
        <w:t xml:space="preserve">consent to </w:t>
      </w:r>
      <w:r w:rsidR="00852624">
        <w:t>allow gNB to obtain its</w:t>
      </w:r>
      <w:r w:rsidR="007522F1">
        <w:t xml:space="preserve"> location in NTN.</w:t>
      </w:r>
    </w:p>
    <w:p w14:paraId="12672234" w14:textId="4F5E34A3" w:rsidR="00E10DE4" w:rsidRDefault="00E10DE4" w:rsidP="004326B0">
      <w:pPr>
        <w:rPr>
          <w:lang w:val="en-US"/>
        </w:rPr>
      </w:pPr>
      <w:r w:rsidRPr="00D21CC1">
        <w:rPr>
          <w:rFonts w:hint="eastAsia"/>
          <w:b/>
          <w:lang w:val="en-US"/>
        </w:rPr>
        <w:t>P</w:t>
      </w:r>
      <w:r>
        <w:rPr>
          <w:b/>
          <w:lang w:val="en-US"/>
        </w:rPr>
        <w:t>roposal 4:</w:t>
      </w:r>
      <w:r w:rsidR="007245B6">
        <w:rPr>
          <w:b/>
          <w:lang w:val="en-US"/>
        </w:rPr>
        <w:t xml:space="preserve"> The gNB can configure UE to report finer location for SMTC/Gap configurations, if gNB has user consent</w:t>
      </w:r>
      <w:r w:rsidRPr="00D21CC1">
        <w:rPr>
          <w:b/>
          <w:lang w:val="en-US"/>
        </w:rPr>
        <w:t>.</w:t>
      </w:r>
    </w:p>
    <w:p w14:paraId="3E262F5C" w14:textId="769891B7" w:rsidR="004326B0" w:rsidRDefault="004326B0" w:rsidP="004326B0">
      <w:pPr>
        <w:rPr>
          <w:b/>
          <w:lang w:val="en-US"/>
        </w:rPr>
      </w:pPr>
      <w:r w:rsidRPr="00D21CC1">
        <w:rPr>
          <w:rFonts w:hint="eastAsia"/>
          <w:b/>
          <w:lang w:val="en-US"/>
        </w:rPr>
        <w:t>P</w:t>
      </w:r>
      <w:r>
        <w:rPr>
          <w:b/>
          <w:lang w:val="en-US"/>
        </w:rPr>
        <w:t xml:space="preserve">roposal </w:t>
      </w:r>
      <w:r w:rsidR="009E7478">
        <w:rPr>
          <w:b/>
          <w:lang w:val="en-US"/>
        </w:rPr>
        <w:t>5</w:t>
      </w:r>
      <w:r>
        <w:rPr>
          <w:b/>
          <w:lang w:val="en-US"/>
        </w:rPr>
        <w:t>: UE can</w:t>
      </w:r>
      <w:r w:rsidRPr="00D21CC1">
        <w:rPr>
          <w:b/>
          <w:lang w:val="en-US"/>
        </w:rPr>
        <w:t xml:space="preserve"> report the</w:t>
      </w:r>
      <w:r>
        <w:rPr>
          <w:b/>
          <w:lang w:val="en-US"/>
        </w:rPr>
        <w:t xml:space="preserve"> </w:t>
      </w:r>
      <w:r w:rsidRPr="00D21CC1">
        <w:rPr>
          <w:b/>
          <w:lang w:val="en-US"/>
        </w:rPr>
        <w:t xml:space="preserve">propagation delay difference between serving satellite and </w:t>
      </w:r>
      <w:r w:rsidR="00852624">
        <w:rPr>
          <w:b/>
          <w:lang w:val="en-US"/>
        </w:rPr>
        <w:t xml:space="preserve">neighbor </w:t>
      </w:r>
      <w:r>
        <w:rPr>
          <w:b/>
          <w:lang w:val="en-US"/>
        </w:rPr>
        <w:t xml:space="preserve">satellite as the assistance information for </w:t>
      </w:r>
      <w:r w:rsidRPr="00D21CC1">
        <w:rPr>
          <w:b/>
          <w:lang w:val="en-US"/>
        </w:rPr>
        <w:t>SMTC</w:t>
      </w:r>
      <w:r w:rsidRPr="00D21CC1">
        <w:rPr>
          <w:rFonts w:hint="eastAsia"/>
          <w:b/>
          <w:lang w:val="en-US"/>
        </w:rPr>
        <w:t>/</w:t>
      </w:r>
      <w:r w:rsidR="007245B6">
        <w:rPr>
          <w:b/>
          <w:lang w:val="en-US"/>
        </w:rPr>
        <w:t>Gap</w:t>
      </w:r>
      <w:r w:rsidRPr="00D21CC1">
        <w:rPr>
          <w:b/>
          <w:lang w:val="en-US"/>
        </w:rPr>
        <w:t xml:space="preserve"> configuratio</w:t>
      </w:r>
      <w:r w:rsidRPr="00D21CC1">
        <w:rPr>
          <w:rFonts w:hint="eastAsia"/>
          <w:b/>
          <w:lang w:val="en-US"/>
        </w:rPr>
        <w:t>n</w:t>
      </w:r>
      <w:r w:rsidR="00E03B26">
        <w:rPr>
          <w:b/>
          <w:lang w:val="en-US"/>
        </w:rPr>
        <w:t>s,</w:t>
      </w:r>
      <w:r w:rsidR="00481FBF">
        <w:rPr>
          <w:b/>
          <w:lang w:val="en-US"/>
        </w:rPr>
        <w:t xml:space="preserve"> </w:t>
      </w:r>
      <w:r w:rsidR="00E03B26">
        <w:rPr>
          <w:b/>
          <w:lang w:val="en-US"/>
        </w:rPr>
        <w:t>i</w:t>
      </w:r>
      <w:r w:rsidR="00852624" w:rsidRPr="00852624">
        <w:rPr>
          <w:b/>
          <w:lang w:val="en-US"/>
        </w:rPr>
        <w:t>f user doesn’t give its consent</w:t>
      </w:r>
      <w:r w:rsidR="00852624">
        <w:rPr>
          <w:b/>
          <w:lang w:val="en-US"/>
        </w:rPr>
        <w:t xml:space="preserve"> </w:t>
      </w:r>
      <w:r w:rsidR="00C06E87">
        <w:rPr>
          <w:b/>
          <w:lang w:val="en-US"/>
        </w:rPr>
        <w:t xml:space="preserve">for finer location report </w:t>
      </w:r>
      <w:r w:rsidR="00912185">
        <w:rPr>
          <w:b/>
          <w:lang w:val="en-US"/>
        </w:rPr>
        <w:t>due to UE privacy</w:t>
      </w:r>
      <w:r w:rsidRPr="00D21CC1">
        <w:rPr>
          <w:b/>
          <w:lang w:val="en-US"/>
        </w:rPr>
        <w:t>.</w:t>
      </w:r>
      <w:r>
        <w:rPr>
          <w:b/>
          <w:lang w:val="en-US"/>
        </w:rPr>
        <w:t xml:space="preserve"> </w:t>
      </w:r>
    </w:p>
    <w:p w14:paraId="5CBCE898" w14:textId="737D859E" w:rsidR="00075089" w:rsidRPr="00E22C0E" w:rsidRDefault="00075089" w:rsidP="004326B0">
      <w:pPr>
        <w:rPr>
          <w:b/>
          <w:lang w:val="en-US"/>
        </w:rPr>
      </w:pPr>
      <w:r w:rsidRPr="00101E50">
        <w:rPr>
          <w:lang w:val="en-US"/>
        </w:rPr>
        <w:lastRenderedPageBreak/>
        <w:t>In order to calculate</w:t>
      </w:r>
      <w:r>
        <w:rPr>
          <w:lang w:val="en-US"/>
        </w:rPr>
        <w:t xml:space="preserve"> the </w:t>
      </w:r>
      <w:r w:rsidRPr="0004783A">
        <w:rPr>
          <w:lang w:val="en-US"/>
        </w:rPr>
        <w:t>propagation delay difference</w:t>
      </w:r>
      <w:r>
        <w:rPr>
          <w:lang w:val="en-US"/>
        </w:rPr>
        <w:t>, UE need to know the location of serving satellite and neighbor satellites</w:t>
      </w:r>
      <w:r>
        <w:rPr>
          <w:rFonts w:hint="eastAsia"/>
          <w:lang w:val="en-US"/>
        </w:rPr>
        <w:t>.</w:t>
      </w:r>
      <w:r>
        <w:rPr>
          <w:lang w:val="en-US"/>
        </w:rPr>
        <w:t xml:space="preserve"> So, t</w:t>
      </w:r>
      <w:r w:rsidRPr="00F5601D">
        <w:rPr>
          <w:lang w:val="en-US"/>
        </w:rPr>
        <w:t>he satellite ephemeris should be provided to UE</w:t>
      </w:r>
      <w:r>
        <w:rPr>
          <w:lang w:val="en-US"/>
        </w:rPr>
        <w:t xml:space="preserve">, including </w:t>
      </w:r>
      <w:r w:rsidRPr="00F5601D">
        <w:rPr>
          <w:lang w:val="en-US"/>
        </w:rPr>
        <w:t xml:space="preserve">serving cell’s ephemeris and </w:t>
      </w:r>
      <w:r w:rsidR="00E03B26">
        <w:rPr>
          <w:lang w:val="en-US"/>
        </w:rPr>
        <w:t>neighbor’</w:t>
      </w:r>
      <w:r w:rsidR="00E03B26" w:rsidRPr="00F5601D">
        <w:rPr>
          <w:lang w:val="en-US"/>
        </w:rPr>
        <w:t>s</w:t>
      </w:r>
      <w:r w:rsidRPr="00F5601D">
        <w:rPr>
          <w:lang w:val="en-US"/>
        </w:rPr>
        <w:t xml:space="preserve"> ephemeris</w:t>
      </w:r>
      <w:r>
        <w:rPr>
          <w:rFonts w:hint="eastAsia"/>
          <w:lang w:val="en-US"/>
        </w:rPr>
        <w:t>.</w:t>
      </w:r>
    </w:p>
    <w:p w14:paraId="59F3BEA7" w14:textId="1CFFF449" w:rsidR="004326B0" w:rsidRDefault="004326B0" w:rsidP="004326B0">
      <w:pPr>
        <w:rPr>
          <w:b/>
          <w:lang w:val="en-US"/>
        </w:rPr>
      </w:pPr>
      <w:r>
        <w:rPr>
          <w:rFonts w:hint="eastAsia"/>
          <w:b/>
          <w:lang w:val="en-US"/>
        </w:rPr>
        <w:t>Proposal</w:t>
      </w:r>
      <w:r>
        <w:rPr>
          <w:b/>
          <w:lang w:val="en-US"/>
        </w:rPr>
        <w:t xml:space="preserve"> </w:t>
      </w:r>
      <w:r w:rsidR="009E7478">
        <w:rPr>
          <w:b/>
          <w:lang w:val="en-US"/>
        </w:rPr>
        <w:t>6</w:t>
      </w:r>
      <w:r>
        <w:rPr>
          <w:b/>
          <w:lang w:val="en-US"/>
        </w:rPr>
        <w:t>: T</w:t>
      </w:r>
      <w:r w:rsidRPr="00F5601D">
        <w:rPr>
          <w:b/>
          <w:lang w:val="en-US"/>
        </w:rPr>
        <w:t>he satellite ephe</w:t>
      </w:r>
      <w:r>
        <w:rPr>
          <w:b/>
          <w:lang w:val="en-US"/>
        </w:rPr>
        <w:t xml:space="preserve">meris should be provided to UE, </w:t>
      </w:r>
      <w:r w:rsidRPr="00F5601D">
        <w:rPr>
          <w:b/>
          <w:lang w:val="en-US"/>
        </w:rPr>
        <w:t xml:space="preserve">including serving cell’s ephemeris and </w:t>
      </w:r>
      <w:r w:rsidR="00E03B26" w:rsidRPr="00F5601D">
        <w:rPr>
          <w:b/>
          <w:lang w:val="en-US"/>
        </w:rPr>
        <w:t>neighbor’s</w:t>
      </w:r>
      <w:r w:rsidRPr="00F5601D">
        <w:rPr>
          <w:b/>
          <w:lang w:val="en-US"/>
        </w:rPr>
        <w:t xml:space="preserve"> ephemeris.</w:t>
      </w:r>
    </w:p>
    <w:p w14:paraId="24228587" w14:textId="1DE85690" w:rsidR="0061567A" w:rsidRPr="00EC3DAB" w:rsidRDefault="00E10DE4" w:rsidP="0061567A">
      <w:pPr>
        <w:rPr>
          <w:lang w:val="en-US"/>
        </w:rPr>
      </w:pPr>
      <w:bookmarkStart w:id="8" w:name="OLE_LINK17"/>
      <w:r>
        <w:rPr>
          <w:lang w:val="en-US"/>
        </w:rPr>
        <w:t xml:space="preserve">If gNB doesn’t have user consent and UE report the </w:t>
      </w:r>
      <w:r w:rsidRPr="007C569D">
        <w:rPr>
          <w:lang w:val="en-US"/>
        </w:rPr>
        <w:t>propagation delay difference</w:t>
      </w:r>
      <w:r>
        <w:rPr>
          <w:lang w:val="en-US"/>
        </w:rPr>
        <w:t xml:space="preserve"> to aid SMTC/Gap configuration</w:t>
      </w:r>
      <w:r w:rsidR="001843F1">
        <w:rPr>
          <w:rFonts w:hint="eastAsia"/>
          <w:lang w:val="en-US"/>
        </w:rPr>
        <w:t>s</w:t>
      </w:r>
      <w:r w:rsidR="0061567A">
        <w:rPr>
          <w:rFonts w:hint="eastAsia"/>
          <w:lang w:val="en-US"/>
        </w:rPr>
        <w:t>,</w:t>
      </w:r>
      <w:r w:rsidR="0061567A">
        <w:rPr>
          <w:lang w:val="en-US"/>
        </w:rPr>
        <w:t xml:space="preserve"> UE has to frequency </w:t>
      </w:r>
      <w:r>
        <w:rPr>
          <w:lang w:val="en-US"/>
        </w:rPr>
        <w:t>update</w:t>
      </w:r>
      <w:r w:rsidR="0061567A">
        <w:rPr>
          <w:lang w:val="en-US"/>
        </w:rPr>
        <w:t xml:space="preserve"> the </w:t>
      </w:r>
      <w:r w:rsidR="0061567A" w:rsidRPr="007C569D">
        <w:rPr>
          <w:lang w:val="en-US"/>
        </w:rPr>
        <w:t>propagation delay difference</w:t>
      </w:r>
      <w:r w:rsidR="0061567A">
        <w:rPr>
          <w:lang w:val="en-US"/>
        </w:rPr>
        <w:t xml:space="preserve"> due to the movement of </w:t>
      </w:r>
      <w:r>
        <w:rPr>
          <w:lang w:val="en-US"/>
        </w:rPr>
        <w:t xml:space="preserve">non-GEO </w:t>
      </w:r>
      <w:r w:rsidR="0061567A">
        <w:rPr>
          <w:lang w:val="en-US"/>
        </w:rPr>
        <w:t xml:space="preserve">satellites, which may </w:t>
      </w:r>
      <w:r w:rsidR="0061567A" w:rsidRPr="00772E47">
        <w:rPr>
          <w:lang w:val="en-US"/>
        </w:rPr>
        <w:t>lead to high signalling overhead.</w:t>
      </w:r>
      <w:r w:rsidR="0061567A">
        <w:rPr>
          <w:lang w:val="en-US"/>
        </w:rPr>
        <w:t xml:space="preserve"> For the configuration of SMTC/</w:t>
      </w:r>
      <w:r w:rsidR="00082260">
        <w:rPr>
          <w:rFonts w:hint="eastAsia"/>
          <w:lang w:val="en-US"/>
        </w:rPr>
        <w:t>G</w:t>
      </w:r>
      <w:r w:rsidR="0061567A">
        <w:rPr>
          <w:lang w:val="en-US"/>
        </w:rPr>
        <w:t xml:space="preserve">ap, </w:t>
      </w:r>
      <w:r w:rsidR="0061567A">
        <w:rPr>
          <w:rFonts w:hint="eastAsia"/>
          <w:lang w:val="en-US"/>
        </w:rPr>
        <w:t>UE</w:t>
      </w:r>
      <w:r w:rsidR="0061567A">
        <w:rPr>
          <w:lang w:val="en-US"/>
        </w:rPr>
        <w:t xml:space="preserve"> </w:t>
      </w:r>
      <w:r w:rsidR="0061567A">
        <w:rPr>
          <w:rFonts w:hint="eastAsia"/>
          <w:lang w:val="en-US"/>
        </w:rPr>
        <w:t>can</w:t>
      </w:r>
      <w:r w:rsidR="0061567A">
        <w:rPr>
          <w:lang w:val="en-US"/>
        </w:rPr>
        <w:t xml:space="preserve"> </w:t>
      </w:r>
      <w:r w:rsidR="0061567A">
        <w:rPr>
          <w:rFonts w:hint="eastAsia"/>
          <w:lang w:val="en-US"/>
        </w:rPr>
        <w:t>report</w:t>
      </w:r>
      <w:r w:rsidR="0061567A">
        <w:rPr>
          <w:lang w:val="en-US"/>
        </w:rPr>
        <w:t xml:space="preserve"> </w:t>
      </w:r>
      <w:r w:rsidR="0061567A">
        <w:rPr>
          <w:rFonts w:hint="eastAsia"/>
          <w:lang w:val="en-US"/>
        </w:rPr>
        <w:t>the</w:t>
      </w:r>
      <w:r w:rsidR="0061567A">
        <w:rPr>
          <w:lang w:val="en-US"/>
        </w:rPr>
        <w:t xml:space="preserve"> </w:t>
      </w:r>
      <w:r w:rsidR="00E03B26">
        <w:rPr>
          <w:lang w:val="en-US"/>
        </w:rPr>
        <w:t>neighbor</w:t>
      </w:r>
      <w:r w:rsidR="0061567A">
        <w:rPr>
          <w:lang w:val="en-US"/>
        </w:rPr>
        <w:t xml:space="preserve"> Cell ID or </w:t>
      </w:r>
      <w:r w:rsidR="0061567A" w:rsidRPr="00DF3D86">
        <w:rPr>
          <w:lang w:val="en-US"/>
        </w:rPr>
        <w:t>the c</w:t>
      </w:r>
      <w:r w:rsidR="0061567A">
        <w:rPr>
          <w:lang w:val="en-US"/>
        </w:rPr>
        <w:t>orresponding</w:t>
      </w:r>
      <w:r w:rsidR="0061567A" w:rsidRPr="00DF3D86">
        <w:rPr>
          <w:lang w:val="en-US"/>
        </w:rPr>
        <w:t xml:space="preserve"> frequency</w:t>
      </w:r>
      <w:r w:rsidR="0061567A">
        <w:rPr>
          <w:lang w:val="en-US"/>
        </w:rPr>
        <w:t xml:space="preserve"> whose SSB burst cannot be detected in NTN system</w:t>
      </w:r>
      <w:r w:rsidR="0061567A">
        <w:rPr>
          <w:rFonts w:hint="eastAsia"/>
          <w:lang w:val="en-US"/>
        </w:rPr>
        <w:t>.</w:t>
      </w:r>
      <w:r w:rsidR="0061567A">
        <w:rPr>
          <w:lang w:val="en-US"/>
        </w:rPr>
        <w:t xml:space="preserve"> According to </w:t>
      </w:r>
      <w:r w:rsidR="0061567A" w:rsidRPr="006B36FB">
        <w:rPr>
          <w:lang w:val="en-US"/>
        </w:rPr>
        <w:t>the</w:t>
      </w:r>
      <w:r w:rsidR="0061567A">
        <w:rPr>
          <w:lang w:val="en-US"/>
        </w:rPr>
        <w:t xml:space="preserve"> Cell ID or </w:t>
      </w:r>
      <w:r w:rsidR="0061567A" w:rsidRPr="00DF3D86">
        <w:rPr>
          <w:lang w:val="en-US"/>
        </w:rPr>
        <w:t>the c</w:t>
      </w:r>
      <w:r w:rsidR="0061567A">
        <w:rPr>
          <w:lang w:val="en-US"/>
        </w:rPr>
        <w:t>orresponding</w:t>
      </w:r>
      <w:r w:rsidR="0061567A" w:rsidRPr="00DF3D86">
        <w:rPr>
          <w:lang w:val="en-US"/>
        </w:rPr>
        <w:t xml:space="preserve"> frequency</w:t>
      </w:r>
      <w:r w:rsidR="0061567A" w:rsidRPr="006B36FB">
        <w:rPr>
          <w:lang w:val="en-US"/>
        </w:rPr>
        <w:t xml:space="preserve"> information reported</w:t>
      </w:r>
      <w:r w:rsidR="0061567A">
        <w:rPr>
          <w:lang w:val="en-US"/>
        </w:rPr>
        <w:t xml:space="preserve"> by UE, network only need to update the SMTC/</w:t>
      </w:r>
      <w:r w:rsidR="00082260">
        <w:rPr>
          <w:rFonts w:hint="eastAsia"/>
          <w:lang w:val="en-US"/>
        </w:rPr>
        <w:t>G</w:t>
      </w:r>
      <w:r w:rsidR="0061567A">
        <w:rPr>
          <w:lang w:val="en-US"/>
        </w:rPr>
        <w:t>ap configuration of the</w:t>
      </w:r>
      <w:r w:rsidR="0061567A" w:rsidRPr="00DF3D86">
        <w:rPr>
          <w:lang w:val="en-US"/>
        </w:rPr>
        <w:t xml:space="preserve"> </w:t>
      </w:r>
      <w:r w:rsidR="0061567A">
        <w:rPr>
          <w:lang w:val="en-US"/>
        </w:rPr>
        <w:t xml:space="preserve">reported </w:t>
      </w:r>
      <w:r w:rsidR="0061567A" w:rsidRPr="00DF3D86">
        <w:rPr>
          <w:lang w:val="en-US"/>
        </w:rPr>
        <w:t>cell or frequency</w:t>
      </w:r>
      <w:r w:rsidR="0061567A">
        <w:rPr>
          <w:lang w:val="en-US"/>
        </w:rPr>
        <w:t xml:space="preserve"> and UE only need to </w:t>
      </w:r>
      <w:r w:rsidR="0061567A" w:rsidRPr="00DF3D86">
        <w:rPr>
          <w:lang w:val="en-US"/>
        </w:rPr>
        <w:t>report propagation delay difference between serving</w:t>
      </w:r>
      <w:r w:rsidR="0061567A">
        <w:rPr>
          <w:lang w:val="en-US"/>
        </w:rPr>
        <w:t xml:space="preserve"> cell</w:t>
      </w:r>
      <w:r w:rsidR="0061567A" w:rsidRPr="00DF3D86">
        <w:rPr>
          <w:lang w:val="en-US"/>
        </w:rPr>
        <w:t xml:space="preserve"> and </w:t>
      </w:r>
      <w:r w:rsidR="0061567A">
        <w:rPr>
          <w:lang w:val="en-US"/>
        </w:rPr>
        <w:t xml:space="preserve">the neighbour satellite of the reported cell or frequency, even if propagation delays of other neighbour cells have </w:t>
      </w:r>
      <w:r w:rsidR="0061567A" w:rsidRPr="00772E47">
        <w:rPr>
          <w:lang w:val="en-US"/>
        </w:rPr>
        <w:t>change</w:t>
      </w:r>
      <w:r w:rsidR="0061567A">
        <w:rPr>
          <w:lang w:val="en-US"/>
        </w:rPr>
        <w:t>d</w:t>
      </w:r>
      <w:r w:rsidR="0061567A" w:rsidRPr="00772E47">
        <w:rPr>
          <w:lang w:val="en-US"/>
        </w:rPr>
        <w:t xml:space="preserve"> a lot</w:t>
      </w:r>
      <w:r w:rsidR="0061567A">
        <w:rPr>
          <w:lang w:val="en-US"/>
        </w:rPr>
        <w:t>. The way can re</w:t>
      </w:r>
      <w:r w:rsidR="0061567A" w:rsidRPr="00EB4DA5">
        <w:rPr>
          <w:lang w:val="en-US"/>
        </w:rPr>
        <w:t>duce the frequen</w:t>
      </w:r>
      <w:r w:rsidR="0061567A">
        <w:rPr>
          <w:lang w:val="en-US"/>
        </w:rPr>
        <w:t>cy of SMTC</w:t>
      </w:r>
      <w:r w:rsidR="0061567A">
        <w:rPr>
          <w:rFonts w:hint="eastAsia"/>
          <w:lang w:val="en-US"/>
        </w:rPr>
        <w:t>/</w:t>
      </w:r>
      <w:r w:rsidR="00082260">
        <w:rPr>
          <w:rFonts w:hint="eastAsia"/>
          <w:lang w:val="en-US"/>
        </w:rPr>
        <w:t>Gap</w:t>
      </w:r>
      <w:r w:rsidR="00082260">
        <w:rPr>
          <w:lang w:val="en-US"/>
        </w:rPr>
        <w:t xml:space="preserve"> </w:t>
      </w:r>
      <w:r w:rsidR="0061567A">
        <w:rPr>
          <w:lang w:val="en-US"/>
        </w:rPr>
        <w:t xml:space="preserve">reconfigurations and </w:t>
      </w:r>
      <w:r w:rsidR="0061567A" w:rsidRPr="008C761B">
        <w:rPr>
          <w:szCs w:val="22"/>
        </w:rPr>
        <w:t>signalling overhead</w:t>
      </w:r>
      <w:r w:rsidR="0061567A">
        <w:rPr>
          <w:rFonts w:hint="eastAsia"/>
          <w:szCs w:val="22"/>
        </w:rPr>
        <w:t>.</w:t>
      </w:r>
    </w:p>
    <w:p w14:paraId="5B694B22" w14:textId="05027C84" w:rsidR="0061567A" w:rsidRDefault="0061567A" w:rsidP="0061567A">
      <w:pPr>
        <w:rPr>
          <w:b/>
          <w:lang w:val="en-US"/>
        </w:rPr>
      </w:pPr>
      <w:r w:rsidRPr="001A5669">
        <w:rPr>
          <w:rFonts w:hint="eastAsia"/>
          <w:b/>
          <w:lang w:val="en-US"/>
        </w:rPr>
        <w:t>P</w:t>
      </w:r>
      <w:r>
        <w:rPr>
          <w:b/>
          <w:lang w:val="en-US"/>
        </w:rPr>
        <w:t xml:space="preserve">roposal </w:t>
      </w:r>
      <w:r w:rsidR="009E7478">
        <w:rPr>
          <w:b/>
          <w:lang w:val="en-US"/>
        </w:rPr>
        <w:t>7</w:t>
      </w:r>
      <w:r w:rsidRPr="001A5669">
        <w:rPr>
          <w:b/>
          <w:lang w:val="en-US"/>
        </w:rPr>
        <w:t xml:space="preserve">: </w:t>
      </w:r>
      <w:r>
        <w:rPr>
          <w:b/>
          <w:lang w:val="en-US"/>
        </w:rPr>
        <w:t xml:space="preserve">UE can report </w:t>
      </w:r>
      <w:r>
        <w:rPr>
          <w:rFonts w:hint="eastAsia"/>
          <w:b/>
          <w:lang w:val="en-US"/>
        </w:rPr>
        <w:t>the</w:t>
      </w:r>
      <w:r w:rsidRPr="001A5669">
        <w:rPr>
          <w:b/>
          <w:lang w:val="en-US"/>
        </w:rPr>
        <w:t xml:space="preserve"> </w:t>
      </w:r>
      <w:r w:rsidR="00E03B26" w:rsidRPr="001A5669">
        <w:rPr>
          <w:b/>
          <w:lang w:val="en-US"/>
        </w:rPr>
        <w:t>neighbo</w:t>
      </w:r>
      <w:r w:rsidR="00E03B26">
        <w:rPr>
          <w:b/>
          <w:lang w:val="en-US"/>
        </w:rPr>
        <w:t>r</w:t>
      </w:r>
      <w:r w:rsidRPr="001A5669">
        <w:rPr>
          <w:b/>
          <w:lang w:val="en-US"/>
        </w:rPr>
        <w:t xml:space="preserve"> Cell ID or the corresponding frequency whose SSB burst cannot be detecte</w:t>
      </w:r>
      <w:r>
        <w:rPr>
          <w:rFonts w:hint="eastAsia"/>
          <w:b/>
          <w:lang w:val="en-US"/>
        </w:rPr>
        <w:t>d</w:t>
      </w:r>
      <w:r>
        <w:rPr>
          <w:b/>
          <w:lang w:val="en-US"/>
        </w:rPr>
        <w:t xml:space="preserve"> as UE assistance information, which may be helpful for the </w:t>
      </w:r>
      <w:r>
        <w:rPr>
          <w:rFonts w:hint="eastAsia"/>
          <w:b/>
          <w:lang w:val="en-US"/>
        </w:rPr>
        <w:t>network</w:t>
      </w:r>
      <w:r>
        <w:rPr>
          <w:b/>
          <w:lang w:val="en-US"/>
        </w:rPr>
        <w:t xml:space="preserve"> to update</w:t>
      </w:r>
      <w:r w:rsidRPr="00382046">
        <w:rPr>
          <w:b/>
          <w:lang w:val="en-US"/>
        </w:rPr>
        <w:t xml:space="preserve"> </w:t>
      </w:r>
      <w:r w:rsidRPr="00BC769D">
        <w:rPr>
          <w:b/>
          <w:lang w:val="en-US"/>
        </w:rPr>
        <w:t>SMTC/Gap configuration</w:t>
      </w:r>
      <w:r w:rsidR="00082260">
        <w:rPr>
          <w:rFonts w:hint="eastAsia"/>
          <w:b/>
          <w:lang w:val="en-US"/>
        </w:rPr>
        <w:t>s</w:t>
      </w:r>
      <w:r>
        <w:rPr>
          <w:b/>
          <w:lang w:val="en-US"/>
        </w:rPr>
        <w:t>.</w:t>
      </w:r>
    </w:p>
    <w:p w14:paraId="4ECF4172" w14:textId="7CA3C721" w:rsidR="00572010" w:rsidRDefault="003156DB" w:rsidP="00CE065A">
      <w:pPr>
        <w:rPr>
          <w:lang w:val="en-US"/>
        </w:rPr>
      </w:pPr>
      <w:r>
        <w:rPr>
          <w:lang w:val="en-US"/>
        </w:rPr>
        <w:t xml:space="preserve">If gNB has user consent and UE </w:t>
      </w:r>
      <w:r w:rsidR="00E10DE4">
        <w:rPr>
          <w:lang w:val="en-US"/>
        </w:rPr>
        <w:t xml:space="preserve">report finer </w:t>
      </w:r>
      <w:r w:rsidR="00073DB3">
        <w:rPr>
          <w:lang w:val="en-US"/>
        </w:rPr>
        <w:t xml:space="preserve">location, </w:t>
      </w:r>
      <w:r w:rsidR="00A84CF7">
        <w:rPr>
          <w:lang w:val="en-US"/>
        </w:rPr>
        <w:t>gNB can configure can reconfigure SMTC</w:t>
      </w:r>
      <w:r w:rsidR="00A84CF7">
        <w:rPr>
          <w:rFonts w:hint="eastAsia"/>
          <w:lang w:val="en-US"/>
        </w:rPr>
        <w:t>/</w:t>
      </w:r>
      <w:r w:rsidR="00A84CF7">
        <w:rPr>
          <w:lang w:val="en-US"/>
        </w:rPr>
        <w:t xml:space="preserve">Gap based on UE finer location. </w:t>
      </w:r>
      <w:r w:rsidR="00911E1A">
        <w:rPr>
          <w:lang w:val="en-US"/>
        </w:rPr>
        <w:t>Because of</w:t>
      </w:r>
      <w:r w:rsidR="00A84CF7">
        <w:rPr>
          <w:lang w:val="en-US"/>
        </w:rPr>
        <w:t xml:space="preserve"> high satellites speeds and fast changing propagation delays, gNB need to </w:t>
      </w:r>
      <w:r w:rsidR="00911E1A">
        <w:rPr>
          <w:lang w:val="en-US"/>
        </w:rPr>
        <w:t xml:space="preserve">reconfigure SMTC/Gap </w:t>
      </w:r>
      <w:r w:rsidR="00911E1A" w:rsidRPr="00911E1A">
        <w:rPr>
          <w:lang w:val="en-US"/>
        </w:rPr>
        <w:t>frequently</w:t>
      </w:r>
      <w:r w:rsidR="00911E1A">
        <w:rPr>
          <w:lang w:val="en-US"/>
        </w:rPr>
        <w:t xml:space="preserve"> with high signaling overhead. </w:t>
      </w:r>
      <w:r w:rsidR="00E22C0E">
        <w:rPr>
          <w:lang w:val="en-US"/>
        </w:rPr>
        <w:t xml:space="preserve">However, in </w:t>
      </w:r>
      <w:r w:rsidR="003B3FFA">
        <w:rPr>
          <w:lang w:val="en-US"/>
        </w:rPr>
        <w:t xml:space="preserve">NTN, the movement of satellites and </w:t>
      </w:r>
      <w:r w:rsidR="003B3FFA" w:rsidRPr="003B3FFA">
        <w:rPr>
          <w:lang w:val="en-US"/>
        </w:rPr>
        <w:t>corresponding</w:t>
      </w:r>
      <w:r w:rsidR="003B3FFA">
        <w:rPr>
          <w:lang w:val="en-US"/>
        </w:rPr>
        <w:t xml:space="preserve"> </w:t>
      </w:r>
      <w:r w:rsidR="00B26DA3">
        <w:rPr>
          <w:lang w:val="en-US"/>
        </w:rPr>
        <w:t xml:space="preserve">propagation delays can be predicted by network. </w:t>
      </w:r>
    </w:p>
    <w:p w14:paraId="6E244D46" w14:textId="58043BBE" w:rsidR="004306C5" w:rsidRDefault="00B26DA3" w:rsidP="00CE065A">
      <w:pPr>
        <w:rPr>
          <w:lang w:val="en-US"/>
        </w:rPr>
      </w:pPr>
      <w:r>
        <w:rPr>
          <w:lang w:val="en-US"/>
        </w:rPr>
        <w:t xml:space="preserve">Based on the </w:t>
      </w:r>
      <w:r w:rsidRPr="00B26DA3">
        <w:rPr>
          <w:lang w:val="en-US"/>
        </w:rPr>
        <w:t>feature</w:t>
      </w:r>
      <w:r>
        <w:rPr>
          <w:lang w:val="en-US"/>
        </w:rPr>
        <w:t xml:space="preserve">, </w:t>
      </w:r>
      <w:r w:rsidRPr="00B26DA3">
        <w:rPr>
          <w:lang w:val="en-US"/>
        </w:rPr>
        <w:t>potent</w:t>
      </w:r>
      <w:r>
        <w:rPr>
          <w:lang w:val="en-US"/>
        </w:rPr>
        <w:t xml:space="preserve">ially frequent SMTC/Gap </w:t>
      </w:r>
      <w:r w:rsidRPr="00B26DA3">
        <w:rPr>
          <w:lang w:val="en-US"/>
        </w:rPr>
        <w:t xml:space="preserve">reconfigurations </w:t>
      </w:r>
      <w:r>
        <w:rPr>
          <w:lang w:val="en-US"/>
        </w:rPr>
        <w:t>can</w:t>
      </w:r>
      <w:r w:rsidRPr="00B26DA3">
        <w:rPr>
          <w:lang w:val="en-US"/>
        </w:rPr>
        <w:t xml:space="preserve"> be avoided</w:t>
      </w:r>
      <w:r w:rsidR="008532C2">
        <w:rPr>
          <w:lang w:val="en-US"/>
        </w:rPr>
        <w:t xml:space="preserve">. </w:t>
      </w:r>
      <w:r w:rsidR="00422363">
        <w:rPr>
          <w:lang w:val="en-US"/>
        </w:rPr>
        <w:t>SMTC/</w:t>
      </w:r>
      <w:r w:rsidR="00422363">
        <w:rPr>
          <w:rFonts w:hint="eastAsia"/>
          <w:lang w:val="en-US"/>
        </w:rPr>
        <w:t>G</w:t>
      </w:r>
      <w:r w:rsidR="00422363">
        <w:rPr>
          <w:lang w:val="en-US"/>
        </w:rPr>
        <w:t>a</w:t>
      </w:r>
      <w:r w:rsidR="00422363">
        <w:rPr>
          <w:rFonts w:hint="eastAsia"/>
          <w:lang w:val="en-US"/>
        </w:rPr>
        <w:t>p</w:t>
      </w:r>
      <w:r w:rsidR="00422363">
        <w:rPr>
          <w:lang w:val="en-US"/>
        </w:rPr>
        <w:t xml:space="preserve"> </w:t>
      </w:r>
      <w:r w:rsidR="00422363">
        <w:rPr>
          <w:rFonts w:hint="eastAsia"/>
          <w:lang w:val="en-US"/>
        </w:rPr>
        <w:t>configuration</w:t>
      </w:r>
      <w:r w:rsidR="00422363">
        <w:rPr>
          <w:lang w:val="en-US"/>
        </w:rPr>
        <w:t xml:space="preserve"> </w:t>
      </w:r>
      <w:r w:rsidR="00422363">
        <w:rPr>
          <w:rFonts w:hint="eastAsia"/>
          <w:lang w:val="en-US"/>
        </w:rPr>
        <w:t>can</w:t>
      </w:r>
      <w:r w:rsidR="00422363">
        <w:rPr>
          <w:lang w:val="en-US"/>
        </w:rPr>
        <w:t xml:space="preserve"> </w:t>
      </w:r>
      <w:r w:rsidR="00266608">
        <w:rPr>
          <w:rFonts w:hint="eastAsia"/>
          <w:lang w:val="en-US"/>
        </w:rPr>
        <w:t>consider</w:t>
      </w:r>
      <w:r w:rsidR="00422363">
        <w:rPr>
          <w:lang w:val="en-US"/>
        </w:rPr>
        <w:t xml:space="preserve"> </w:t>
      </w:r>
      <w:r w:rsidR="00422363">
        <w:rPr>
          <w:rFonts w:hint="eastAsia"/>
          <w:lang w:val="en-US"/>
        </w:rPr>
        <w:t>the</w:t>
      </w:r>
      <w:r w:rsidR="00422363">
        <w:rPr>
          <w:lang w:val="en-US"/>
        </w:rPr>
        <w:t xml:space="preserve"> </w:t>
      </w:r>
      <w:r w:rsidR="00266608">
        <w:rPr>
          <w:rFonts w:hint="eastAsia"/>
          <w:lang w:val="en-US"/>
        </w:rPr>
        <w:t>predictable</w:t>
      </w:r>
      <w:r w:rsidR="00266608">
        <w:rPr>
          <w:lang w:val="en-US"/>
        </w:rPr>
        <w:t xml:space="preserve"> </w:t>
      </w:r>
      <w:r w:rsidR="00266608">
        <w:rPr>
          <w:rFonts w:hint="eastAsia"/>
          <w:lang w:val="en-US"/>
        </w:rPr>
        <w:t>change</w:t>
      </w:r>
      <w:r w:rsidR="00F259E9">
        <w:rPr>
          <w:lang w:val="en-US"/>
        </w:rPr>
        <w:t xml:space="preserve"> </w:t>
      </w:r>
      <w:r w:rsidR="00F259E9">
        <w:rPr>
          <w:rFonts w:hint="eastAsia"/>
          <w:lang w:val="en-US"/>
        </w:rPr>
        <w:t>to</w:t>
      </w:r>
      <w:r w:rsidR="00F259E9">
        <w:rPr>
          <w:lang w:val="en-US"/>
        </w:rPr>
        <w:t xml:space="preserve"> </w:t>
      </w:r>
      <w:r w:rsidR="008532C2">
        <w:rPr>
          <w:lang w:val="en-US"/>
        </w:rPr>
        <w:t>configure dynamic SMTC/</w:t>
      </w:r>
      <w:r w:rsidR="008532C2">
        <w:rPr>
          <w:rFonts w:hint="eastAsia"/>
          <w:lang w:val="en-US"/>
        </w:rPr>
        <w:t>Gap</w:t>
      </w:r>
      <w:r w:rsidR="00BB0B1F">
        <w:rPr>
          <w:lang w:val="en-US"/>
        </w:rPr>
        <w:t xml:space="preserve"> configuration</w:t>
      </w:r>
      <w:r w:rsidR="00E4030E">
        <w:rPr>
          <w:rFonts w:hint="eastAsia"/>
          <w:lang w:val="en-US"/>
        </w:rPr>
        <w:t>s</w:t>
      </w:r>
      <w:r w:rsidR="008532C2">
        <w:rPr>
          <w:rFonts w:hint="eastAsia"/>
          <w:lang w:val="en-US"/>
        </w:rPr>
        <w:t>.</w:t>
      </w:r>
      <w:r w:rsidR="008532C2">
        <w:rPr>
          <w:lang w:val="en-US"/>
        </w:rPr>
        <w:t xml:space="preserve"> For </w:t>
      </w:r>
      <w:r w:rsidR="00BB0B1F">
        <w:rPr>
          <w:lang w:val="en-US"/>
        </w:rPr>
        <w:t>dynamic SMTC/</w:t>
      </w:r>
      <w:r w:rsidR="00BB0B1F">
        <w:rPr>
          <w:rFonts w:hint="eastAsia"/>
          <w:lang w:val="en-US"/>
        </w:rPr>
        <w:t>Gap</w:t>
      </w:r>
      <w:r w:rsidR="00BB0B1F">
        <w:rPr>
          <w:lang w:val="en-US"/>
        </w:rPr>
        <w:t xml:space="preserve"> configuration</w:t>
      </w:r>
      <w:r w:rsidR="00E4030E">
        <w:rPr>
          <w:rFonts w:hint="eastAsia"/>
          <w:lang w:val="en-US"/>
        </w:rPr>
        <w:t>s</w:t>
      </w:r>
      <w:r w:rsidR="008532C2">
        <w:rPr>
          <w:lang w:val="en-US"/>
        </w:rPr>
        <w:t xml:space="preserve">, </w:t>
      </w:r>
      <w:r w:rsidR="00F259E9">
        <w:rPr>
          <w:rFonts w:hint="eastAsia"/>
          <w:lang w:val="en-US"/>
        </w:rPr>
        <w:t>the</w:t>
      </w:r>
      <w:r w:rsidR="00F259E9">
        <w:rPr>
          <w:lang w:val="en-US"/>
        </w:rPr>
        <w:t xml:space="preserve"> </w:t>
      </w:r>
      <w:r w:rsidR="00F259E9">
        <w:rPr>
          <w:rFonts w:hint="eastAsia"/>
          <w:lang w:val="en-US"/>
        </w:rPr>
        <w:t>drift</w:t>
      </w:r>
      <w:r w:rsidR="00F259E9">
        <w:rPr>
          <w:lang w:val="en-US"/>
        </w:rPr>
        <w:t xml:space="preserve"> </w:t>
      </w:r>
      <w:r w:rsidR="00F259E9">
        <w:rPr>
          <w:rFonts w:hint="eastAsia"/>
          <w:lang w:val="en-US"/>
        </w:rPr>
        <w:t>rate</w:t>
      </w:r>
      <w:r w:rsidR="00F259E9">
        <w:rPr>
          <w:lang w:val="en-US"/>
        </w:rPr>
        <w:t xml:space="preserve"> </w:t>
      </w:r>
      <w:r w:rsidR="00F259E9">
        <w:rPr>
          <w:rFonts w:hint="eastAsia"/>
          <w:lang w:val="en-US"/>
        </w:rPr>
        <w:t>of</w:t>
      </w:r>
      <w:r w:rsidR="00F259E9">
        <w:rPr>
          <w:lang w:val="en-US"/>
        </w:rPr>
        <w:t xml:space="preserve"> </w:t>
      </w:r>
      <w:r w:rsidR="00F259E9">
        <w:rPr>
          <w:rFonts w:hint="eastAsia"/>
          <w:lang w:val="en-US"/>
        </w:rPr>
        <w:t>offset</w:t>
      </w:r>
      <w:r w:rsidR="00F259E9">
        <w:rPr>
          <w:lang w:val="en-US"/>
        </w:rPr>
        <w:t xml:space="preserve"> </w:t>
      </w:r>
      <w:r w:rsidR="00F259E9">
        <w:rPr>
          <w:rFonts w:hint="eastAsia"/>
          <w:lang w:val="en-US"/>
        </w:rPr>
        <w:t>can</w:t>
      </w:r>
      <w:r w:rsidR="00F259E9">
        <w:rPr>
          <w:lang w:val="en-US"/>
        </w:rPr>
        <w:t xml:space="preserve"> </w:t>
      </w:r>
      <w:r w:rsidR="00F259E9">
        <w:rPr>
          <w:rFonts w:hint="eastAsia"/>
          <w:lang w:val="en-US"/>
        </w:rPr>
        <w:t>be</w:t>
      </w:r>
      <w:r w:rsidR="00F259E9">
        <w:rPr>
          <w:lang w:val="en-US"/>
        </w:rPr>
        <w:t xml:space="preserve"> included in SMTC</w:t>
      </w:r>
      <w:r w:rsidR="00F259E9">
        <w:rPr>
          <w:rFonts w:hint="eastAsia"/>
          <w:lang w:val="en-US"/>
        </w:rPr>
        <w:t>/Gap</w:t>
      </w:r>
      <w:r w:rsidR="00F259E9">
        <w:rPr>
          <w:lang w:val="en-US"/>
        </w:rPr>
        <w:t xml:space="preserve"> </w:t>
      </w:r>
      <w:r w:rsidR="00F259E9">
        <w:rPr>
          <w:rFonts w:hint="eastAsia"/>
          <w:lang w:val="en-US"/>
        </w:rPr>
        <w:t>configuration</w:t>
      </w:r>
      <w:r w:rsidR="00E4030E">
        <w:rPr>
          <w:rFonts w:hint="eastAsia"/>
          <w:lang w:val="en-US"/>
        </w:rPr>
        <w:t>s</w:t>
      </w:r>
      <w:r w:rsidR="00F259E9">
        <w:rPr>
          <w:lang w:val="en-US"/>
        </w:rPr>
        <w:t xml:space="preserve"> </w:t>
      </w:r>
      <w:r w:rsidR="00F259E9" w:rsidRPr="00F259E9">
        <w:rPr>
          <w:lang w:val="en-US"/>
        </w:rPr>
        <w:t>in addition to the existing</w:t>
      </w:r>
      <w:r w:rsidR="00BB0B1F">
        <w:rPr>
          <w:lang w:val="en-US"/>
        </w:rPr>
        <w:t xml:space="preserve"> </w:t>
      </w:r>
      <w:r w:rsidR="00BB0B1F">
        <w:rPr>
          <w:rFonts w:hint="eastAsia"/>
          <w:lang w:val="en-US"/>
        </w:rPr>
        <w:t>parameters</w:t>
      </w:r>
      <w:r w:rsidR="00892614">
        <w:rPr>
          <w:rFonts w:hint="eastAsia"/>
          <w:lang w:val="en-US"/>
        </w:rPr>
        <w:t>,</w:t>
      </w:r>
      <w:r w:rsidR="001B0988">
        <w:rPr>
          <w:lang w:val="en-US"/>
        </w:rPr>
        <w:t xml:space="preserve"> which indicates </w:t>
      </w:r>
      <w:r w:rsidR="001B0988" w:rsidRPr="001B0988">
        <w:rPr>
          <w:lang w:val="en-US"/>
        </w:rPr>
        <w:t xml:space="preserve">the difference value of offset between the next and the current SMTC/Gap window. </w:t>
      </w:r>
      <w:r w:rsidR="004306C5">
        <w:rPr>
          <w:lang w:val="en-US"/>
        </w:rPr>
        <w:t xml:space="preserve">UE </w:t>
      </w:r>
      <w:r w:rsidR="00BB0B1F">
        <w:rPr>
          <w:lang w:val="en-US"/>
        </w:rPr>
        <w:t>can use the drift rate to change the offset of SMTC</w:t>
      </w:r>
      <w:r w:rsidR="00BB0B1F">
        <w:rPr>
          <w:rFonts w:hint="eastAsia"/>
          <w:lang w:val="en-US"/>
        </w:rPr>
        <w:t>/</w:t>
      </w:r>
      <w:r w:rsidR="00BB0B1F">
        <w:rPr>
          <w:lang w:val="en-US"/>
        </w:rPr>
        <w:t xml:space="preserve">Gap to apply </w:t>
      </w:r>
      <w:r w:rsidR="00F17008">
        <w:rPr>
          <w:lang w:val="en-US"/>
        </w:rPr>
        <w:t>the changing of propagation delay</w:t>
      </w:r>
      <w:r w:rsidR="004306C5">
        <w:rPr>
          <w:lang w:val="en-US"/>
        </w:rPr>
        <w:t xml:space="preserve">s. When the drift </w:t>
      </w:r>
      <w:r w:rsidR="00D0287D">
        <w:rPr>
          <w:lang w:val="en-US"/>
        </w:rPr>
        <w:t xml:space="preserve">rate </w:t>
      </w:r>
      <w:r w:rsidR="00572010">
        <w:rPr>
          <w:lang w:val="en-US"/>
        </w:rPr>
        <w:t>becomes invalid, gNB can reconfigure SMTC</w:t>
      </w:r>
      <w:r w:rsidR="00572010">
        <w:rPr>
          <w:rFonts w:hint="eastAsia"/>
          <w:lang w:val="en-US"/>
        </w:rPr>
        <w:t>/Gap</w:t>
      </w:r>
      <w:r w:rsidR="00572010">
        <w:rPr>
          <w:lang w:val="en-US"/>
        </w:rPr>
        <w:t xml:space="preserve"> </w:t>
      </w:r>
      <w:r w:rsidR="00572010">
        <w:rPr>
          <w:rFonts w:hint="eastAsia"/>
          <w:lang w:val="en-US"/>
        </w:rPr>
        <w:t>configurations.</w:t>
      </w:r>
      <w:r w:rsidR="00572010">
        <w:rPr>
          <w:lang w:val="en-US"/>
        </w:rPr>
        <w:t xml:space="preserve"> Using dynamic SMTC</w:t>
      </w:r>
      <w:r w:rsidR="00572010">
        <w:rPr>
          <w:rFonts w:hint="eastAsia"/>
          <w:lang w:val="en-US"/>
        </w:rPr>
        <w:t>/Gap</w:t>
      </w:r>
      <w:r w:rsidR="00572010">
        <w:rPr>
          <w:lang w:val="en-US"/>
        </w:rPr>
        <w:t xml:space="preserve"> </w:t>
      </w:r>
      <w:r w:rsidR="00572010">
        <w:rPr>
          <w:rFonts w:hint="eastAsia"/>
          <w:lang w:val="en-US"/>
        </w:rPr>
        <w:t>configurations</w:t>
      </w:r>
      <w:r w:rsidR="00572010">
        <w:rPr>
          <w:lang w:val="en-US"/>
        </w:rPr>
        <w:t>, si</w:t>
      </w:r>
      <w:r w:rsidR="002607BF">
        <w:rPr>
          <w:lang w:val="en-US"/>
        </w:rPr>
        <w:t xml:space="preserve">gnaling overhead can be reduced, </w:t>
      </w:r>
      <w:r w:rsidR="00572010">
        <w:rPr>
          <w:lang w:val="en-US"/>
        </w:rPr>
        <w:t xml:space="preserve">and </w:t>
      </w:r>
      <w:r w:rsidR="003424BE">
        <w:rPr>
          <w:lang w:val="en-US"/>
        </w:rPr>
        <w:t>UE and serving</w:t>
      </w:r>
      <w:r w:rsidR="003424BE" w:rsidRPr="003424BE">
        <w:rPr>
          <w:lang w:val="en-US"/>
        </w:rPr>
        <w:t xml:space="preserve"> gNB will automatically synchronize the offset </w:t>
      </w:r>
      <w:r w:rsidR="001F6DA0">
        <w:rPr>
          <w:lang w:val="en-US"/>
        </w:rPr>
        <w:t>of measurement w</w:t>
      </w:r>
      <w:r w:rsidR="003424BE" w:rsidRPr="003424BE">
        <w:rPr>
          <w:lang w:val="en-US"/>
        </w:rPr>
        <w:t>indows</w:t>
      </w:r>
      <w:r w:rsidR="001F6DA0">
        <w:rPr>
          <w:lang w:val="en-US"/>
        </w:rPr>
        <w:t>.</w:t>
      </w:r>
    </w:p>
    <w:p w14:paraId="4276DCCF" w14:textId="20325D3F" w:rsidR="001F6DA0" w:rsidRPr="00397C12" w:rsidRDefault="001F6DA0" w:rsidP="00CE065A">
      <w:pPr>
        <w:rPr>
          <w:b/>
          <w:lang w:val="en-US"/>
        </w:rPr>
      </w:pPr>
      <w:r w:rsidRPr="00397C12">
        <w:rPr>
          <w:b/>
          <w:lang w:val="en-US"/>
        </w:rPr>
        <w:t xml:space="preserve">Proposal </w:t>
      </w:r>
      <w:r w:rsidR="009E7478">
        <w:rPr>
          <w:b/>
          <w:lang w:val="en-US"/>
        </w:rPr>
        <w:t>8</w:t>
      </w:r>
      <w:r w:rsidRPr="00397C12">
        <w:rPr>
          <w:b/>
          <w:lang w:val="en-US"/>
        </w:rPr>
        <w:t>:</w:t>
      </w:r>
      <w:r w:rsidRPr="00397C12">
        <w:rPr>
          <w:b/>
        </w:rPr>
        <w:t xml:space="preserve"> </w:t>
      </w:r>
      <w:r w:rsidR="00EB0490">
        <w:rPr>
          <w:b/>
        </w:rPr>
        <w:t>A drift rate of offset can be introduced for SMTC</w:t>
      </w:r>
      <w:r w:rsidR="00EB0490">
        <w:rPr>
          <w:rFonts w:hint="eastAsia"/>
          <w:b/>
        </w:rPr>
        <w:t>/</w:t>
      </w:r>
      <w:r w:rsidR="00EB0490">
        <w:rPr>
          <w:b/>
        </w:rPr>
        <w:t>Gap configuration</w:t>
      </w:r>
      <w:r w:rsidR="002607BF">
        <w:rPr>
          <w:b/>
        </w:rPr>
        <w:t>s</w:t>
      </w:r>
      <w:r w:rsidR="00357AAD">
        <w:rPr>
          <w:b/>
        </w:rPr>
        <w:t xml:space="preserve"> to </w:t>
      </w:r>
      <w:r w:rsidR="002E1709">
        <w:rPr>
          <w:b/>
        </w:rPr>
        <w:t>reduce signalling overhead</w:t>
      </w:r>
      <w:r w:rsidR="007326E1">
        <w:rPr>
          <w:rFonts w:hint="eastAsia"/>
          <w:b/>
        </w:rPr>
        <w:t>.</w:t>
      </w:r>
      <w:r w:rsidR="007326E1">
        <w:rPr>
          <w:b/>
        </w:rPr>
        <w:t xml:space="preserve"> The drift rate </w:t>
      </w:r>
      <w:r w:rsidR="00357AAD">
        <w:rPr>
          <w:b/>
        </w:rPr>
        <w:t>indicate</w:t>
      </w:r>
      <w:r w:rsidR="007326E1">
        <w:rPr>
          <w:b/>
        </w:rPr>
        <w:t>s</w:t>
      </w:r>
      <w:r w:rsidR="00357AAD">
        <w:rPr>
          <w:b/>
        </w:rPr>
        <w:t xml:space="preserve"> the difference value</w:t>
      </w:r>
      <w:r w:rsidR="00357AAD" w:rsidRPr="00357AAD">
        <w:rPr>
          <w:b/>
        </w:rPr>
        <w:t xml:space="preserve"> of offset b</w:t>
      </w:r>
      <w:r w:rsidR="00357AAD">
        <w:rPr>
          <w:b/>
        </w:rPr>
        <w:t xml:space="preserve">etween the next and the current </w:t>
      </w:r>
      <w:r w:rsidR="00357AAD" w:rsidRPr="00357AAD">
        <w:rPr>
          <w:b/>
        </w:rPr>
        <w:t>SMTC/Gap window</w:t>
      </w:r>
      <w:r w:rsidR="007326E1">
        <w:rPr>
          <w:b/>
        </w:rPr>
        <w:t xml:space="preserve"> and </w:t>
      </w:r>
      <w:r w:rsidR="001B0988">
        <w:rPr>
          <w:b/>
        </w:rPr>
        <w:t xml:space="preserve">can be configured based on </w:t>
      </w:r>
      <w:r w:rsidRPr="00397C12">
        <w:rPr>
          <w:b/>
          <w:lang w:val="en-US"/>
        </w:rPr>
        <w:t>the predictable satellite movements and propagation delays.</w:t>
      </w:r>
    </w:p>
    <w:p w14:paraId="01F0FDB2" w14:textId="77777777" w:rsidR="002A1A18" w:rsidRDefault="002A1A18" w:rsidP="002A1A18">
      <w:pPr>
        <w:pStyle w:val="2"/>
      </w:pPr>
      <w:r>
        <w:t>CHO</w:t>
      </w:r>
    </w:p>
    <w:p w14:paraId="15414698" w14:textId="7BE14E34" w:rsidR="002A1A18" w:rsidRPr="00923A5D" w:rsidRDefault="002A1A18" w:rsidP="002A1A18">
      <w:pPr>
        <w:rPr>
          <w:b/>
          <w:u w:val="single"/>
        </w:rPr>
      </w:pPr>
      <w:r>
        <w:rPr>
          <w:b/>
          <w:u w:val="single"/>
        </w:rPr>
        <w:t>Loc</w:t>
      </w:r>
      <w:r w:rsidR="003917FB">
        <w:rPr>
          <w:b/>
          <w:u w:val="single"/>
        </w:rPr>
        <w:t xml:space="preserve">ation </w:t>
      </w:r>
      <w:r w:rsidR="003917FB">
        <w:rPr>
          <w:rFonts w:hint="eastAsia"/>
          <w:b/>
          <w:u w:val="single"/>
        </w:rPr>
        <w:t>information</w:t>
      </w:r>
      <w:r w:rsidR="003917FB">
        <w:rPr>
          <w:b/>
          <w:u w:val="single"/>
        </w:rPr>
        <w:t xml:space="preserve"> </w:t>
      </w:r>
      <w:r w:rsidR="003917FB">
        <w:rPr>
          <w:rFonts w:hint="eastAsia"/>
          <w:b/>
          <w:u w:val="single"/>
        </w:rPr>
        <w:t>of</w:t>
      </w:r>
      <w:r w:rsidR="003917FB">
        <w:rPr>
          <w:b/>
          <w:u w:val="single"/>
        </w:rPr>
        <w:t xml:space="preserve"> </w:t>
      </w:r>
      <w:r w:rsidR="003917FB">
        <w:rPr>
          <w:rFonts w:hint="eastAsia"/>
          <w:b/>
          <w:u w:val="single"/>
        </w:rPr>
        <w:t>cell</w:t>
      </w:r>
      <w:r w:rsidR="003917FB">
        <w:rPr>
          <w:b/>
          <w:u w:val="single"/>
        </w:rPr>
        <w:t xml:space="preserve"> </w:t>
      </w:r>
      <w:r w:rsidR="003917FB">
        <w:rPr>
          <w:rFonts w:hint="eastAsia"/>
          <w:b/>
          <w:u w:val="single"/>
        </w:rPr>
        <w:t>center</w:t>
      </w:r>
    </w:p>
    <w:p w14:paraId="043E0027" w14:textId="6A374D92" w:rsidR="002A1A18" w:rsidRDefault="002A1A18" w:rsidP="002A1A18">
      <w:r>
        <w:rPr>
          <w:rFonts w:hint="eastAsia"/>
        </w:rPr>
        <w:t>In</w:t>
      </w:r>
      <w:r>
        <w:t xml:space="preserve"> </w:t>
      </w:r>
      <w:r>
        <w:rPr>
          <w:rFonts w:hint="eastAsia"/>
        </w:rPr>
        <w:t>RAN</w:t>
      </w:r>
      <w:r>
        <w:t>2</w:t>
      </w:r>
      <w:r>
        <w:rPr>
          <w:rFonts w:hint="eastAsia"/>
        </w:rPr>
        <w:t>#1</w:t>
      </w:r>
      <w:r>
        <w:t>13</w:t>
      </w:r>
      <w:r>
        <w:rPr>
          <w:rFonts w:hint="eastAsia"/>
        </w:rPr>
        <w:t>b</w:t>
      </w:r>
      <w:r>
        <w:t xml:space="preserve">is-e </w:t>
      </w:r>
      <w:r>
        <w:rPr>
          <w:rFonts w:hint="eastAsia"/>
        </w:rPr>
        <w:t>and</w:t>
      </w:r>
      <w:r>
        <w:t xml:space="preserve"> </w:t>
      </w:r>
      <w:r>
        <w:rPr>
          <w:rFonts w:hint="eastAsia"/>
        </w:rPr>
        <w:t>RAN</w:t>
      </w:r>
      <w:r>
        <w:t>2</w:t>
      </w:r>
      <w:r>
        <w:rPr>
          <w:rFonts w:hint="eastAsia"/>
        </w:rPr>
        <w:t>#</w:t>
      </w:r>
      <w:r>
        <w:t xml:space="preserve">114-e </w:t>
      </w:r>
      <w:r w:rsidRPr="00325BFB">
        <w:t>[</w:t>
      </w:r>
      <w:r w:rsidR="00BA0CCD">
        <w:t>3</w:t>
      </w:r>
      <w:r w:rsidRPr="00325BFB">
        <w:t>] [</w:t>
      </w:r>
      <w:r w:rsidR="00BA0CCD">
        <w:t>5</w:t>
      </w:r>
      <w:r w:rsidRPr="00325BFB">
        <w:t>]</w:t>
      </w:r>
      <w:r>
        <w:rPr>
          <w:rFonts w:hint="eastAsia"/>
        </w:rPr>
        <w:t>,</w:t>
      </w:r>
      <w:r>
        <w:t xml:space="preserve"> RAN2 has agreed to define the location information in CHO triggering event as the distance between the UE and the reference location of the cel</w:t>
      </w:r>
      <w:r>
        <w:rPr>
          <w:rFonts w:hint="eastAsia"/>
        </w:rPr>
        <w:t>l</w:t>
      </w:r>
      <w:r>
        <w:t xml:space="preserve"> (serving cell or the target cell) </w:t>
      </w:r>
      <w:r>
        <w:rPr>
          <w:rFonts w:hint="eastAsia"/>
        </w:rPr>
        <w:t>and</w:t>
      </w:r>
      <w:r>
        <w:t xml:space="preserve"> </w:t>
      </w:r>
      <w:r>
        <w:rPr>
          <w:rFonts w:hint="eastAsia"/>
        </w:rPr>
        <w:t>t</w:t>
      </w:r>
      <w:r w:rsidRPr="00017039">
        <w:t>he reference location for the event description is defined as cell center</w:t>
      </w:r>
      <w:r>
        <w:rPr>
          <w:rFonts w:hint="eastAsia"/>
        </w:rPr>
        <w:t>.</w:t>
      </w:r>
    </w:p>
    <w:p w14:paraId="599894DC" w14:textId="77777777" w:rsidR="002A1A18" w:rsidRDefault="002A1A18" w:rsidP="002A1A18">
      <w:r>
        <w:t xml:space="preserve">For the </w:t>
      </w:r>
      <w:r w:rsidRPr="00583C9A">
        <w:t>scenario</w:t>
      </w:r>
      <w:r>
        <w:t xml:space="preserve"> </w:t>
      </w:r>
      <w:r>
        <w:rPr>
          <w:rFonts w:hint="eastAsia"/>
        </w:rPr>
        <w:t>of</w:t>
      </w:r>
      <w:r>
        <w:t xml:space="preserve"> earth-moving </w:t>
      </w:r>
      <w:r>
        <w:rPr>
          <w:rFonts w:hint="eastAsia"/>
        </w:rPr>
        <w:t>cell</w:t>
      </w:r>
      <w:r>
        <w:t xml:space="preserve">, </w:t>
      </w:r>
      <w:r>
        <w:rPr>
          <w:rFonts w:hint="eastAsia"/>
        </w:rPr>
        <w:t>with</w:t>
      </w:r>
      <w:r>
        <w:t xml:space="preserve"> </w:t>
      </w:r>
      <w:r>
        <w:rPr>
          <w:rFonts w:hint="eastAsia"/>
        </w:rPr>
        <w:t>the</w:t>
      </w:r>
      <w:r>
        <w:t xml:space="preserve"> </w:t>
      </w:r>
      <w:r>
        <w:rPr>
          <w:rFonts w:hint="eastAsia"/>
        </w:rPr>
        <w:t>movement</w:t>
      </w:r>
      <w:r>
        <w:t xml:space="preserve"> </w:t>
      </w:r>
      <w:r>
        <w:rPr>
          <w:rFonts w:hint="eastAsia"/>
        </w:rPr>
        <w:t>of</w:t>
      </w:r>
      <w:r>
        <w:t xml:space="preserve"> </w:t>
      </w:r>
      <w:r>
        <w:rPr>
          <w:rFonts w:hint="eastAsia"/>
        </w:rPr>
        <w:t>the</w:t>
      </w:r>
      <w:r>
        <w:t xml:space="preserve"> </w:t>
      </w:r>
      <w:r>
        <w:rPr>
          <w:rFonts w:hint="eastAsia"/>
        </w:rPr>
        <w:t>satellite,</w:t>
      </w:r>
      <w:r>
        <w:t xml:space="preserve"> the cell center will move </w:t>
      </w:r>
      <w:r w:rsidRPr="00583C9A">
        <w:t>on the ground</w:t>
      </w:r>
      <w:r>
        <w:t xml:space="preserve">. In the case, network need to update the location information of cell center </w:t>
      </w:r>
      <w:r w:rsidRPr="00091CB7">
        <w:t>frequent</w:t>
      </w:r>
      <w:r>
        <w:t xml:space="preserve">ly, which </w:t>
      </w:r>
      <w:r w:rsidRPr="002D4E29">
        <w:t>will result in high signal</w:t>
      </w:r>
      <w:r>
        <w:t>l</w:t>
      </w:r>
      <w:r w:rsidRPr="002D4E29">
        <w:t>ing overhead</w:t>
      </w:r>
      <w:r>
        <w:t>. So, RAN2 should discuss how to provide the location information of cell center to UE to reduce signalling overhead.</w:t>
      </w:r>
      <w:r>
        <w:rPr>
          <w:rFonts w:hint="eastAsia"/>
        </w:rPr>
        <w:t xml:space="preserve"> </w:t>
      </w:r>
      <w:r>
        <w:t xml:space="preserve">Ephemeris and cell center information are closely related, and providing </w:t>
      </w:r>
      <w:r>
        <w:lastRenderedPageBreak/>
        <w:t xml:space="preserve">satellite ephemeris to UE </w:t>
      </w:r>
      <w:r>
        <w:rPr>
          <w:rFonts w:hint="eastAsia"/>
        </w:rPr>
        <w:t>has</w:t>
      </w:r>
      <w:r>
        <w:t xml:space="preserve"> </w:t>
      </w:r>
      <w:r>
        <w:rPr>
          <w:rFonts w:hint="eastAsia"/>
        </w:rPr>
        <w:t>been</w:t>
      </w:r>
      <w:r>
        <w:t xml:space="preserve"> </w:t>
      </w:r>
      <w:r>
        <w:rPr>
          <w:rFonts w:hint="eastAsia"/>
        </w:rPr>
        <w:t>supported</w:t>
      </w:r>
      <w:r>
        <w:t xml:space="preserve">. So, </w:t>
      </w:r>
      <w:r>
        <w:rPr>
          <w:rFonts w:hint="eastAsia"/>
        </w:rPr>
        <w:t>i</w:t>
      </w:r>
      <w:r w:rsidRPr="008D4259">
        <w:t xml:space="preserve">t is a great way to </w:t>
      </w:r>
      <w:r>
        <w:rPr>
          <w:rFonts w:hint="eastAsia"/>
        </w:rPr>
        <w:t>include</w:t>
      </w:r>
      <w:r>
        <w:t xml:space="preserve"> the location information of cell center in ephemeris information.</w:t>
      </w:r>
    </w:p>
    <w:p w14:paraId="6A7877A1" w14:textId="6AE8D69A" w:rsidR="002A1A18" w:rsidRDefault="002A1A18" w:rsidP="002A1A18">
      <w:pPr>
        <w:rPr>
          <w:b/>
        </w:rPr>
      </w:pPr>
      <w:r>
        <w:rPr>
          <w:b/>
        </w:rPr>
        <w:t xml:space="preserve">Proposal </w:t>
      </w:r>
      <w:r w:rsidR="009E7478">
        <w:rPr>
          <w:b/>
        </w:rPr>
        <w:t>9</w:t>
      </w:r>
      <w:r w:rsidRPr="00E97126">
        <w:rPr>
          <w:b/>
        </w:rPr>
        <w:t>:</w:t>
      </w:r>
      <w:r>
        <w:rPr>
          <w:b/>
        </w:rPr>
        <w:t xml:space="preserve"> </w:t>
      </w:r>
      <w:r>
        <w:rPr>
          <w:rFonts w:hint="eastAsia"/>
          <w:b/>
        </w:rPr>
        <w:t>T</w:t>
      </w:r>
      <w:r w:rsidRPr="00B14DCD">
        <w:rPr>
          <w:b/>
        </w:rPr>
        <w:t xml:space="preserve">he location information of cell center </w:t>
      </w:r>
      <w:r>
        <w:rPr>
          <w:rFonts w:hint="eastAsia"/>
          <w:b/>
        </w:rPr>
        <w:t>can</w:t>
      </w:r>
      <w:r>
        <w:rPr>
          <w:b/>
        </w:rPr>
        <w:t xml:space="preserve"> </w:t>
      </w:r>
      <w:r>
        <w:rPr>
          <w:rFonts w:hint="eastAsia"/>
          <w:b/>
        </w:rPr>
        <w:t>be</w:t>
      </w:r>
      <w:r>
        <w:rPr>
          <w:b/>
        </w:rPr>
        <w:t xml:space="preserve"> a part of </w:t>
      </w:r>
      <w:r w:rsidRPr="00B14DCD">
        <w:rPr>
          <w:b/>
        </w:rPr>
        <w:t>ephemeris information</w:t>
      </w:r>
      <w:r>
        <w:rPr>
          <w:b/>
        </w:rPr>
        <w:t xml:space="preserve"> </w:t>
      </w:r>
      <w:r>
        <w:rPr>
          <w:rFonts w:hint="eastAsia"/>
          <w:b/>
        </w:rPr>
        <w:t>for</w:t>
      </w:r>
      <w:r>
        <w:rPr>
          <w:b/>
        </w:rPr>
        <w:t xml:space="preserve"> </w:t>
      </w:r>
      <w:r>
        <w:rPr>
          <w:rFonts w:hint="eastAsia"/>
          <w:b/>
        </w:rPr>
        <w:t>location</w:t>
      </w:r>
      <w:r>
        <w:rPr>
          <w:b/>
        </w:rPr>
        <w:t xml:space="preserve"> </w:t>
      </w:r>
      <w:r>
        <w:rPr>
          <w:rFonts w:hint="eastAsia"/>
          <w:b/>
        </w:rPr>
        <w:t>based</w:t>
      </w:r>
      <w:r>
        <w:rPr>
          <w:b/>
        </w:rPr>
        <w:t xml:space="preserve"> </w:t>
      </w:r>
      <w:r>
        <w:rPr>
          <w:rFonts w:hint="eastAsia"/>
          <w:b/>
        </w:rPr>
        <w:t>CHO</w:t>
      </w:r>
      <w:r>
        <w:rPr>
          <w:b/>
        </w:rPr>
        <w:t xml:space="preserve"> </w:t>
      </w:r>
      <w:r>
        <w:rPr>
          <w:rFonts w:hint="eastAsia"/>
          <w:b/>
        </w:rPr>
        <w:t>triggering</w:t>
      </w:r>
      <w:r>
        <w:rPr>
          <w:b/>
        </w:rPr>
        <w:t xml:space="preserve"> </w:t>
      </w:r>
      <w:r>
        <w:rPr>
          <w:rFonts w:hint="eastAsia"/>
          <w:b/>
        </w:rPr>
        <w:t>event</w:t>
      </w:r>
      <w:r>
        <w:rPr>
          <w:b/>
        </w:rPr>
        <w:t>.</w:t>
      </w:r>
    </w:p>
    <w:p w14:paraId="5660DC70" w14:textId="4F404B22" w:rsidR="008B055E" w:rsidRPr="007E6023" w:rsidRDefault="008B055E" w:rsidP="006D7AB6">
      <w:pPr>
        <w:rPr>
          <w:rFonts w:ascii="Arial" w:eastAsia="Malgun Gothic" w:hAnsi="Arial" w:cs="Arial"/>
          <w:sz w:val="20"/>
          <w:lang w:eastAsia="ko-KR"/>
        </w:rPr>
      </w:pPr>
    </w:p>
    <w:p w14:paraId="0977709C" w14:textId="6B53DD15" w:rsidR="0032292E" w:rsidRDefault="006D7AB6" w:rsidP="006D7AB6">
      <w:pPr>
        <w:pStyle w:val="2"/>
      </w:pPr>
      <w:r w:rsidRPr="006D7AB6">
        <w:t>Consideration on RRC release</w:t>
      </w:r>
    </w:p>
    <w:p w14:paraId="7B019BC7" w14:textId="425C1CB2" w:rsidR="006D7AB6" w:rsidRDefault="006D7AB6" w:rsidP="006D7AB6">
      <w:pPr>
        <w:rPr>
          <w:lang w:eastAsia="x-none"/>
        </w:rPr>
      </w:pPr>
      <w:r w:rsidRPr="006D7AB6">
        <w:rPr>
          <w:lang w:eastAsia="x-none"/>
        </w:rPr>
        <w:t>According to 38.331, when receiving RRC release message, UE will delay the procedure of RRC release for 60ms or when lower layers indicates the successful acknowledgement of the receiption of RRC release. The reason for this is to ensure UE successfully notifying gNB the reception of RRC release message and gNB can thereby release the UE to reduce the risk of state mismatch.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7AB6" w14:paraId="4AAFE6CB" w14:textId="77777777" w:rsidTr="008F5C82">
        <w:tc>
          <w:tcPr>
            <w:tcW w:w="9629" w:type="dxa"/>
            <w:shd w:val="clear" w:color="auto" w:fill="auto"/>
          </w:tcPr>
          <w:p w14:paraId="07C209F9" w14:textId="77777777" w:rsidR="006D7AB6" w:rsidRPr="00CA3ECC" w:rsidRDefault="006D7AB6" w:rsidP="003B3FFA">
            <w:pPr>
              <w:pStyle w:val="4"/>
              <w:numPr>
                <w:ilvl w:val="0"/>
                <w:numId w:val="0"/>
              </w:numPr>
              <w:ind w:left="864" w:hanging="864"/>
            </w:pPr>
            <w:bookmarkStart w:id="9" w:name="_Toc60776816"/>
            <w:bookmarkStart w:id="10" w:name="_Toc60867597"/>
            <w:r w:rsidRPr="00CA3ECC">
              <w:t>5.3.8.3</w:t>
            </w:r>
            <w:r w:rsidRPr="00CA3ECC">
              <w:tab/>
              <w:t xml:space="preserve">Reception of the </w:t>
            </w:r>
            <w:r w:rsidRPr="006642AB">
              <w:rPr>
                <w:i/>
              </w:rPr>
              <w:t>RRCRelease</w:t>
            </w:r>
            <w:r w:rsidRPr="00CA3ECC">
              <w:t xml:space="preserve"> by the UE</w:t>
            </w:r>
            <w:bookmarkEnd w:id="9"/>
            <w:bookmarkEnd w:id="10"/>
          </w:p>
          <w:p w14:paraId="3A053F7E" w14:textId="77777777" w:rsidR="006D7AB6" w:rsidRPr="00CA3ECC" w:rsidRDefault="006D7AB6" w:rsidP="003B3FFA">
            <w:r w:rsidRPr="00CA3ECC">
              <w:t>The UE shall:</w:t>
            </w:r>
          </w:p>
          <w:p w14:paraId="197C254E" w14:textId="3D4DBB99" w:rsidR="006D7AB6" w:rsidRPr="00A738CB" w:rsidRDefault="006D7AB6" w:rsidP="006D7AB6">
            <w:pPr>
              <w:pStyle w:val="B1"/>
              <w:rPr>
                <w:lang w:eastAsia="zh-CN"/>
              </w:rPr>
            </w:pPr>
            <w:r w:rsidRPr="00CA3ECC">
              <w:t>1&gt;</w:t>
            </w:r>
            <w:r w:rsidRPr="00CA3ECC">
              <w:tab/>
            </w:r>
            <w:r w:rsidRPr="006642AB">
              <w:rPr>
                <w:highlight w:val="yellow"/>
              </w:rPr>
              <w:t xml:space="preserve">delay the following actions defined in this sub-clause 60 ms from the moment the </w:t>
            </w:r>
            <w:r w:rsidRPr="006642AB">
              <w:rPr>
                <w:i/>
                <w:highlight w:val="yellow"/>
              </w:rPr>
              <w:t>RRCRelease</w:t>
            </w:r>
            <w:r w:rsidRPr="006642AB">
              <w:rPr>
                <w:highlight w:val="yellow"/>
              </w:rPr>
              <w:t xml:space="preserve"> message was received or optionally when lower layers indicate that the receipt of the </w:t>
            </w:r>
            <w:r w:rsidRPr="006642AB">
              <w:rPr>
                <w:i/>
                <w:highlight w:val="yellow"/>
              </w:rPr>
              <w:t>RRCRelease</w:t>
            </w:r>
            <w:r w:rsidRPr="006642AB">
              <w:rPr>
                <w:highlight w:val="yellow"/>
              </w:rPr>
              <w:t xml:space="preserve"> message has been successfully acknowledged</w:t>
            </w:r>
            <w:r w:rsidRPr="00CA3ECC">
              <w:t>, whichever is earlier;</w:t>
            </w:r>
          </w:p>
        </w:tc>
      </w:tr>
    </w:tbl>
    <w:p w14:paraId="784EAD49" w14:textId="4EF0305F" w:rsidR="008F5C82" w:rsidRDefault="008F5C82" w:rsidP="008F5C82">
      <w:r>
        <w:t xml:space="preserve">As we stated in the introduction part, the delay value is to accommodate possible (re)transmissions of acknowledgement for RRC release and set an upper limit for the wait time. Regarding what </w:t>
      </w:r>
      <w:bookmarkStart w:id="11" w:name="_Hlk78878988"/>
      <w:r>
        <w:t xml:space="preserve">the </w:t>
      </w:r>
      <w:r w:rsidRPr="00EC0ACF">
        <w:t>receipt of the RRCRelease message has been successfully acknowledged</w:t>
      </w:r>
      <w:bookmarkEnd w:id="11"/>
      <w:r w:rsidRPr="00EC0ACF">
        <w:rPr>
          <w:rFonts w:hint="eastAsia"/>
        </w:rPr>
        <w:t xml:space="preserve"> </w:t>
      </w:r>
      <w:r>
        <w:t xml:space="preserve">refers to, it was discussed in </w:t>
      </w:r>
      <w:r w:rsidRPr="00B710CC">
        <w:t>R2-166558</w:t>
      </w:r>
      <w:r>
        <w:t xml:space="preserve"> [</w:t>
      </w:r>
      <w:r w:rsidR="00BA0CCD">
        <w:t>6</w:t>
      </w:r>
      <w:r>
        <w:t>] in RAN2 #95bis NB-IOT session, and we have the following observation:</w:t>
      </w:r>
    </w:p>
    <w:p w14:paraId="7D5AB663" w14:textId="3E9CF74A" w:rsidR="008F5C82" w:rsidRPr="008F5C82" w:rsidRDefault="008F5C82" w:rsidP="008F5C82">
      <w:pPr>
        <w:rPr>
          <w:b/>
          <w:lang w:val="en-US"/>
        </w:rPr>
      </w:pPr>
      <w:r w:rsidRPr="008F5C82">
        <w:rPr>
          <w:b/>
          <w:lang w:val="en-US"/>
        </w:rPr>
        <w:t xml:space="preserve">Observation </w:t>
      </w:r>
      <w:r w:rsidR="002318EA">
        <w:rPr>
          <w:b/>
          <w:lang w:val="en-US"/>
        </w:rPr>
        <w:t>3</w:t>
      </w:r>
      <w:r w:rsidRPr="008F5C82">
        <w:rPr>
          <w:rFonts w:hint="eastAsia"/>
          <w:b/>
          <w:lang w:val="en-US"/>
        </w:rPr>
        <w:t>:</w:t>
      </w:r>
      <w:r w:rsidRPr="008F5C82">
        <w:rPr>
          <w:b/>
          <w:lang w:val="en-US"/>
        </w:rPr>
        <w:t xml:space="preserve"> for LTE, the receipt of the RRCRelease message has been successfully acknowledged means that:</w:t>
      </w:r>
    </w:p>
    <w:p w14:paraId="78BF4EE8" w14:textId="79C62752" w:rsidR="008F5C82" w:rsidRPr="008F5C82" w:rsidRDefault="008F5C82" w:rsidP="008F5C82">
      <w:pPr>
        <w:numPr>
          <w:ilvl w:val="0"/>
          <w:numId w:val="43"/>
        </w:numPr>
        <w:rPr>
          <w:b/>
        </w:rPr>
      </w:pPr>
      <w:r w:rsidRPr="008F5C82">
        <w:rPr>
          <w:b/>
        </w:rPr>
        <w:t>UE receives the HARQ ACK from eNB for UL RLC status report message for UEs other than NB-IOT/eMTC UE</w:t>
      </w:r>
      <w:r w:rsidRPr="008F5C82">
        <w:rPr>
          <w:rFonts w:hint="eastAsia"/>
          <w:b/>
        </w:rPr>
        <w:t>s</w:t>
      </w:r>
      <w:r w:rsidRPr="008F5C82">
        <w:rPr>
          <w:b/>
        </w:rPr>
        <w:t>, if eNB polls for RLC status report.</w:t>
      </w:r>
    </w:p>
    <w:p w14:paraId="441DAC48" w14:textId="4FB54906" w:rsidR="008F5C82" w:rsidRPr="008F5C82" w:rsidRDefault="008F5C82" w:rsidP="008F5C82">
      <w:pPr>
        <w:numPr>
          <w:ilvl w:val="0"/>
          <w:numId w:val="43"/>
        </w:numPr>
        <w:rPr>
          <w:b/>
        </w:rPr>
      </w:pPr>
      <w:r w:rsidRPr="008F5C82">
        <w:rPr>
          <w:b/>
        </w:rPr>
        <w:t>UE does not receive UL grant during drx-ULRetransmissionTimer after UE sends RLC status report for RRC release message for NB-IOT/eMTC case, if eNB polls for RLC status report.</w:t>
      </w:r>
    </w:p>
    <w:p w14:paraId="416729A9" w14:textId="77777777" w:rsidR="008F5C82" w:rsidRPr="008F5C82" w:rsidRDefault="008F5C82" w:rsidP="008F5C82">
      <w:pPr>
        <w:numPr>
          <w:ilvl w:val="0"/>
          <w:numId w:val="43"/>
        </w:numPr>
        <w:rPr>
          <w:b/>
        </w:rPr>
      </w:pPr>
      <w:r w:rsidRPr="008F5C82">
        <w:rPr>
          <w:rFonts w:hint="eastAsia"/>
          <w:b/>
        </w:rPr>
        <w:t>N</w:t>
      </w:r>
      <w:r w:rsidRPr="008F5C82">
        <w:rPr>
          <w:b/>
        </w:rPr>
        <w:t>ote: with asynchronous UL HARQ operation in NB-IoT, eMTC and LAA (unlicensed carrier), where there is no explicit HARQ ACK for uplink transmissions.</w:t>
      </w:r>
    </w:p>
    <w:p w14:paraId="2DB61AA1" w14:textId="77777777" w:rsidR="008F5C82" w:rsidRDefault="008F5C82" w:rsidP="008F5C82">
      <w:pPr>
        <w:numPr>
          <w:ilvl w:val="0"/>
          <w:numId w:val="43"/>
        </w:numPr>
        <w:rPr>
          <w:b/>
        </w:rPr>
      </w:pPr>
      <w:r w:rsidRPr="008F5C82">
        <w:rPr>
          <w:rFonts w:hint="eastAsia"/>
          <w:b/>
        </w:rPr>
        <w:t>H</w:t>
      </w:r>
      <w:r w:rsidRPr="008F5C82">
        <w:rPr>
          <w:b/>
        </w:rPr>
        <w:t>ARQ ACK has been sent for RRC release message if eNB does not polls for RLC status report for eMTC/NB-IOT.</w:t>
      </w:r>
    </w:p>
    <w:p w14:paraId="3E284AFC" w14:textId="77777777" w:rsidR="008F5C82" w:rsidRPr="00FD5E0E" w:rsidRDefault="008F5C82" w:rsidP="008F5C82">
      <w:pPr>
        <w:rPr>
          <w:b/>
        </w:rPr>
      </w:pPr>
      <w:r>
        <w:rPr>
          <w:rFonts w:hint="eastAsia"/>
        </w:rPr>
        <w:t>For</w:t>
      </w:r>
      <w:r>
        <w:t xml:space="preserve"> NR</w:t>
      </w:r>
      <w:r>
        <w:rPr>
          <w:rFonts w:hint="eastAsia"/>
        </w:rPr>
        <w:t>,</w:t>
      </w:r>
      <w:r>
        <w:t xml:space="preserve"> similar to NB-IOT, gNB does not send HARQ ACK for UL transmission. Thus, the meaning of  the </w:t>
      </w:r>
      <w:r w:rsidRPr="00EC0ACF">
        <w:t>receipt of the RRCRelease message has been successfully acknowledged</w:t>
      </w:r>
      <w:r>
        <w:rPr>
          <w:rFonts w:hint="eastAsia"/>
        </w:rPr>
        <w:t xml:space="preserve"> </w:t>
      </w:r>
      <w:r>
        <w:t>is that:</w:t>
      </w:r>
    </w:p>
    <w:p w14:paraId="2AD17DBD" w14:textId="2B80C3FE" w:rsidR="008F5C82" w:rsidRPr="008F5C82" w:rsidRDefault="008F5C82" w:rsidP="008F5C82">
      <w:pPr>
        <w:rPr>
          <w:b/>
          <w:lang w:val="en-US"/>
        </w:rPr>
      </w:pPr>
      <w:r w:rsidRPr="008F5C82">
        <w:rPr>
          <w:b/>
          <w:lang w:val="en-US"/>
        </w:rPr>
        <w:t xml:space="preserve">Observation </w:t>
      </w:r>
      <w:r w:rsidR="002318EA">
        <w:rPr>
          <w:b/>
          <w:lang w:val="en-US"/>
        </w:rPr>
        <w:t>4</w:t>
      </w:r>
      <w:r w:rsidRPr="008F5C82">
        <w:rPr>
          <w:b/>
          <w:lang w:val="en-US"/>
        </w:rPr>
        <w:t xml:space="preserve">: </w:t>
      </w:r>
      <w:r w:rsidRPr="008F5C82">
        <w:rPr>
          <w:rFonts w:hint="eastAsia"/>
          <w:b/>
          <w:lang w:val="en-US"/>
        </w:rPr>
        <w:t>for</w:t>
      </w:r>
      <w:r w:rsidRPr="008F5C82">
        <w:rPr>
          <w:b/>
          <w:lang w:val="en-US"/>
        </w:rPr>
        <w:t xml:space="preserve"> NR, the receipt of the RRCRelease message has been successfully acknowledged means that:</w:t>
      </w:r>
    </w:p>
    <w:p w14:paraId="41D18D7B" w14:textId="77777777" w:rsidR="008F5C82" w:rsidRDefault="008F5C82" w:rsidP="008F5C82">
      <w:pPr>
        <w:numPr>
          <w:ilvl w:val="0"/>
          <w:numId w:val="44"/>
        </w:numPr>
        <w:rPr>
          <w:b/>
        </w:rPr>
      </w:pPr>
      <w:r w:rsidRPr="004D6341">
        <w:rPr>
          <w:b/>
        </w:rPr>
        <w:t xml:space="preserve">UE does not receive UL grant during </w:t>
      </w:r>
      <w:r w:rsidRPr="00433BE0">
        <w:rPr>
          <w:rFonts w:eastAsia="Malgun Gothic"/>
          <w:b/>
          <w:i/>
          <w:noProof/>
        </w:rPr>
        <w:t>drx-RetransmissionTimerUL</w:t>
      </w:r>
      <w:r w:rsidRPr="004D6341">
        <w:rPr>
          <w:b/>
          <w:i/>
          <w:lang w:eastAsia="ko-KR"/>
        </w:rPr>
        <w:t xml:space="preserve"> </w:t>
      </w:r>
      <w:r w:rsidRPr="004D6341">
        <w:rPr>
          <w:b/>
          <w:lang w:eastAsia="ko-KR"/>
        </w:rPr>
        <w:t xml:space="preserve">after UE sends RLC status report for RRC release message, </w:t>
      </w:r>
      <w:r w:rsidRPr="004D6341">
        <w:rPr>
          <w:b/>
        </w:rPr>
        <w:t xml:space="preserve">if </w:t>
      </w:r>
      <w:r>
        <w:rPr>
          <w:b/>
        </w:rPr>
        <w:t>g</w:t>
      </w:r>
      <w:r w:rsidRPr="004D6341">
        <w:rPr>
          <w:b/>
        </w:rPr>
        <w:t>NB polls for RLC status report</w:t>
      </w:r>
      <w:r w:rsidRPr="004D6341">
        <w:rPr>
          <w:b/>
          <w:lang w:eastAsia="ko-KR"/>
        </w:rPr>
        <w:t>.</w:t>
      </w:r>
    </w:p>
    <w:p w14:paraId="1F2D8F03" w14:textId="77777777" w:rsidR="008F5C82" w:rsidRPr="004D6341" w:rsidRDefault="008F5C82" w:rsidP="008F5C82">
      <w:pPr>
        <w:numPr>
          <w:ilvl w:val="0"/>
          <w:numId w:val="44"/>
        </w:numPr>
        <w:rPr>
          <w:b/>
        </w:rPr>
      </w:pPr>
      <w:r w:rsidRPr="00575DF1">
        <w:rPr>
          <w:rFonts w:hint="eastAsia"/>
          <w:b/>
        </w:rPr>
        <w:t>H</w:t>
      </w:r>
      <w:r w:rsidRPr="00575DF1">
        <w:rPr>
          <w:b/>
        </w:rPr>
        <w:t xml:space="preserve">ARQ ACK has been sent for RRC release message if </w:t>
      </w:r>
      <w:r>
        <w:rPr>
          <w:b/>
        </w:rPr>
        <w:t>g</w:t>
      </w:r>
      <w:r w:rsidRPr="00575DF1">
        <w:rPr>
          <w:b/>
        </w:rPr>
        <w:t>NB does not polls for RLC status report.</w:t>
      </w:r>
    </w:p>
    <w:p w14:paraId="31D42C13" w14:textId="77777777" w:rsidR="008F5C82" w:rsidRDefault="008F5C82" w:rsidP="008F5C82">
      <w:r>
        <w:t xml:space="preserve">For bullet 1, multiple interactions (i.e. multiple RTT) are required for UE to know that it has successfully acknowledge the RRC release message. </w:t>
      </w:r>
    </w:p>
    <w:p w14:paraId="33ABA168" w14:textId="77777777" w:rsidR="008F5C82" w:rsidRDefault="008F5C82" w:rsidP="008F5C82">
      <w:r>
        <w:rPr>
          <w:rFonts w:hint="eastAsia"/>
        </w:rPr>
        <w:lastRenderedPageBreak/>
        <w:t>T</w:t>
      </w:r>
      <w:r>
        <w:t>he following table is the RLC RTT for NR case:</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416"/>
        <w:gridCol w:w="1416"/>
        <w:gridCol w:w="1416"/>
        <w:gridCol w:w="1416"/>
        <w:gridCol w:w="1416"/>
        <w:gridCol w:w="1416"/>
      </w:tblGrid>
      <w:tr w:rsidR="008F5C82" w14:paraId="5954BDE0" w14:textId="77777777" w:rsidTr="003B3FFA">
        <w:trPr>
          <w:jc w:val="center"/>
        </w:trPr>
        <w:tc>
          <w:tcPr>
            <w:tcW w:w="826" w:type="dxa"/>
            <w:shd w:val="clear" w:color="auto" w:fill="auto"/>
          </w:tcPr>
          <w:p w14:paraId="5A5BD7B7" w14:textId="77777777" w:rsidR="008F5C82" w:rsidRDefault="008F5C82" w:rsidP="003B3FFA">
            <w:pPr>
              <w:pStyle w:val="TAH"/>
              <w:ind w:firstLine="440"/>
              <w:rPr>
                <w:rFonts w:eastAsia="Batang"/>
                <w:color w:val="000000"/>
                <w:lang w:val="en-US"/>
              </w:rPr>
            </w:pPr>
            <w:r>
              <w:rPr>
                <w:rFonts w:eastAsia="Batang" w:hint="eastAsia"/>
                <w:color w:val="000000"/>
                <w:lang w:val="en-US"/>
              </w:rPr>
              <w:t>SCS</w:t>
            </w:r>
            <w:r>
              <w:rPr>
                <w:rFonts w:eastAsia="Batang"/>
                <w:color w:val="000000"/>
                <w:lang w:val="en-US"/>
              </w:rPr>
              <w:t xml:space="preserve"> [kHz]</w:t>
            </w:r>
          </w:p>
        </w:tc>
        <w:tc>
          <w:tcPr>
            <w:tcW w:w="1416" w:type="dxa"/>
            <w:shd w:val="clear" w:color="auto" w:fill="92D050"/>
          </w:tcPr>
          <w:p w14:paraId="106F6585" w14:textId="77777777" w:rsidR="008F5C82" w:rsidRDefault="008F5C82" w:rsidP="003B3FFA">
            <w:pPr>
              <w:pStyle w:val="TAH"/>
              <w:ind w:firstLine="440"/>
              <w:rPr>
                <w:rFonts w:eastAsia="Batang"/>
                <w:color w:val="000000"/>
                <w:lang w:val="en-US"/>
              </w:rPr>
            </w:pPr>
            <w:r>
              <w:rPr>
                <w:rFonts w:eastAsia="Batang" w:hint="eastAsia"/>
                <w:color w:val="000000"/>
                <w:lang w:val="en-US"/>
              </w:rPr>
              <w:t>R</w:t>
            </w:r>
            <w:r>
              <w:rPr>
                <w:rFonts w:eastAsia="Batang"/>
                <w:color w:val="000000"/>
                <w:lang w:val="en-US"/>
              </w:rPr>
              <w:t>LC RTT [ms]</w:t>
            </w:r>
          </w:p>
        </w:tc>
        <w:tc>
          <w:tcPr>
            <w:tcW w:w="1416" w:type="dxa"/>
            <w:shd w:val="clear" w:color="auto" w:fill="auto"/>
          </w:tcPr>
          <w:p w14:paraId="1C965139" w14:textId="77777777" w:rsidR="008F5C82" w:rsidRDefault="008F5C82" w:rsidP="003B3FFA">
            <w:pPr>
              <w:pStyle w:val="TAH"/>
              <w:ind w:firstLine="440"/>
              <w:rPr>
                <w:rFonts w:eastAsia="Batang"/>
                <w:color w:val="000000"/>
                <w:lang w:val="en-US"/>
              </w:rPr>
            </w:pPr>
            <w:r>
              <w:rPr>
                <w:rFonts w:eastAsia="Batang"/>
                <w:color w:val="000000"/>
                <w:lang w:val="en-US"/>
              </w:rPr>
              <w:t>Slot duration [ms]</w:t>
            </w:r>
          </w:p>
        </w:tc>
        <w:tc>
          <w:tcPr>
            <w:tcW w:w="1416" w:type="dxa"/>
            <w:shd w:val="clear" w:color="auto" w:fill="auto"/>
          </w:tcPr>
          <w:p w14:paraId="4DB6AA22" w14:textId="77777777" w:rsidR="008F5C82" w:rsidRDefault="008F5C82" w:rsidP="003B3FFA">
            <w:pPr>
              <w:pStyle w:val="TAH"/>
              <w:ind w:firstLine="440"/>
              <w:rPr>
                <w:rFonts w:eastAsia="Batang"/>
                <w:color w:val="000000"/>
                <w:lang w:val="en-US"/>
              </w:rPr>
            </w:pPr>
            <w:r>
              <w:rPr>
                <w:rFonts w:eastAsia="Batang"/>
                <w:color w:val="000000"/>
                <w:lang w:val="en-US"/>
              </w:rPr>
              <w:t>HARQ RTT 1 [ms]</w:t>
            </w:r>
          </w:p>
        </w:tc>
        <w:tc>
          <w:tcPr>
            <w:tcW w:w="1416" w:type="dxa"/>
            <w:shd w:val="clear" w:color="auto" w:fill="auto"/>
          </w:tcPr>
          <w:p w14:paraId="73A9BD8E" w14:textId="77777777" w:rsidR="008F5C82" w:rsidRDefault="008F5C82" w:rsidP="003B3FFA">
            <w:pPr>
              <w:pStyle w:val="TAH"/>
              <w:ind w:firstLine="440"/>
              <w:rPr>
                <w:rFonts w:eastAsia="Batang"/>
                <w:color w:val="000000"/>
                <w:lang w:val="en-US"/>
              </w:rPr>
            </w:pPr>
            <w:r>
              <w:rPr>
                <w:rFonts w:eastAsia="Batang" w:hint="eastAsia"/>
                <w:color w:val="000000"/>
                <w:lang w:val="en-US"/>
              </w:rPr>
              <w:t>H</w:t>
            </w:r>
            <w:r>
              <w:rPr>
                <w:rFonts w:eastAsia="Batang"/>
                <w:color w:val="000000"/>
                <w:lang w:val="en-US"/>
              </w:rPr>
              <w:t>ARQ RTT 2 [ms]</w:t>
            </w:r>
          </w:p>
        </w:tc>
        <w:tc>
          <w:tcPr>
            <w:tcW w:w="1416" w:type="dxa"/>
          </w:tcPr>
          <w:p w14:paraId="51D9DD4E" w14:textId="77777777" w:rsidR="008F5C82" w:rsidRDefault="008F5C82" w:rsidP="003B3FFA">
            <w:pPr>
              <w:pStyle w:val="TAH"/>
              <w:ind w:firstLine="440"/>
              <w:rPr>
                <w:rFonts w:eastAsia="Batang"/>
                <w:color w:val="000000"/>
                <w:lang w:val="en-US"/>
              </w:rPr>
            </w:pPr>
            <w:r>
              <w:rPr>
                <w:rFonts w:eastAsia="Batang" w:hint="eastAsia"/>
                <w:color w:val="000000"/>
                <w:lang w:val="en-US"/>
              </w:rPr>
              <w:t>R</w:t>
            </w:r>
            <w:r>
              <w:rPr>
                <w:rFonts w:eastAsia="Batang"/>
                <w:color w:val="000000"/>
                <w:lang w:val="en-US"/>
              </w:rPr>
              <w:t xml:space="preserve">LC RTT / </w:t>
            </w:r>
          </w:p>
          <w:p w14:paraId="2E0BE8C1" w14:textId="77777777" w:rsidR="008F5C82" w:rsidRDefault="008F5C82" w:rsidP="003B3FFA">
            <w:pPr>
              <w:pStyle w:val="TAH"/>
              <w:ind w:firstLine="440"/>
              <w:rPr>
                <w:rFonts w:eastAsia="Batang"/>
                <w:color w:val="000000"/>
                <w:lang w:val="en-US"/>
              </w:rPr>
            </w:pPr>
            <w:r>
              <w:rPr>
                <w:rFonts w:eastAsia="Batang"/>
                <w:color w:val="000000"/>
                <w:lang w:val="en-US"/>
              </w:rPr>
              <w:t>HARQ RTT 1</w:t>
            </w:r>
          </w:p>
        </w:tc>
        <w:tc>
          <w:tcPr>
            <w:tcW w:w="1416" w:type="dxa"/>
          </w:tcPr>
          <w:p w14:paraId="19ED11C7" w14:textId="77777777" w:rsidR="008F5C82" w:rsidRDefault="008F5C82" w:rsidP="003B3FFA">
            <w:pPr>
              <w:pStyle w:val="TAH"/>
              <w:ind w:firstLine="440"/>
              <w:rPr>
                <w:rFonts w:eastAsia="Batang"/>
                <w:color w:val="000000"/>
                <w:lang w:val="en-US"/>
              </w:rPr>
            </w:pPr>
            <w:r>
              <w:rPr>
                <w:rFonts w:eastAsia="Batang" w:hint="eastAsia"/>
                <w:color w:val="000000"/>
                <w:lang w:val="en-US"/>
              </w:rPr>
              <w:t>RL</w:t>
            </w:r>
            <w:r>
              <w:rPr>
                <w:rFonts w:eastAsia="Batang"/>
                <w:color w:val="000000"/>
                <w:lang w:val="en-US"/>
              </w:rPr>
              <w:t xml:space="preserve">C RTT / </w:t>
            </w:r>
          </w:p>
          <w:p w14:paraId="36CFB4B8" w14:textId="77777777" w:rsidR="008F5C82" w:rsidRDefault="008F5C82" w:rsidP="003B3FFA">
            <w:pPr>
              <w:pStyle w:val="TAH"/>
              <w:ind w:firstLine="440"/>
              <w:rPr>
                <w:rFonts w:eastAsia="Batang"/>
                <w:color w:val="000000"/>
                <w:lang w:val="en-US"/>
              </w:rPr>
            </w:pPr>
            <w:r>
              <w:rPr>
                <w:rFonts w:eastAsia="Batang"/>
                <w:color w:val="000000"/>
                <w:lang w:val="en-US"/>
              </w:rPr>
              <w:t>HARQ RTT 2</w:t>
            </w:r>
          </w:p>
        </w:tc>
      </w:tr>
      <w:tr w:rsidR="008F5C82" w14:paraId="07375B3C" w14:textId="77777777" w:rsidTr="003B3FFA">
        <w:trPr>
          <w:jc w:val="center"/>
        </w:trPr>
        <w:tc>
          <w:tcPr>
            <w:tcW w:w="826" w:type="dxa"/>
            <w:shd w:val="clear" w:color="auto" w:fill="auto"/>
          </w:tcPr>
          <w:p w14:paraId="23051BB5" w14:textId="77777777" w:rsidR="008F5C82" w:rsidRDefault="008F5C82" w:rsidP="003B3FFA">
            <w:pPr>
              <w:pStyle w:val="TAC"/>
              <w:rPr>
                <w:rFonts w:eastAsia="Batang"/>
                <w:color w:val="000000"/>
                <w:lang w:val="en-US"/>
              </w:rPr>
            </w:pPr>
            <w:r>
              <w:rPr>
                <w:rFonts w:eastAsia="Batang" w:hint="eastAsia"/>
                <w:color w:val="000000"/>
                <w:lang w:val="en-US"/>
              </w:rPr>
              <w:t>1</w:t>
            </w:r>
            <w:r>
              <w:rPr>
                <w:rFonts w:eastAsia="Batang"/>
                <w:color w:val="000000"/>
                <w:lang w:val="en-US"/>
              </w:rPr>
              <w:t>5</w:t>
            </w:r>
          </w:p>
        </w:tc>
        <w:tc>
          <w:tcPr>
            <w:tcW w:w="1416" w:type="dxa"/>
            <w:shd w:val="clear" w:color="auto" w:fill="92D050"/>
          </w:tcPr>
          <w:p w14:paraId="1604C6B9" w14:textId="77777777" w:rsidR="008F5C82" w:rsidRDefault="008F5C82" w:rsidP="003B3FFA">
            <w:pPr>
              <w:pStyle w:val="TAC"/>
              <w:rPr>
                <w:rFonts w:eastAsia="Batang"/>
                <w:color w:val="000000"/>
                <w:lang w:val="en-US"/>
              </w:rPr>
            </w:pPr>
            <w:r>
              <w:rPr>
                <w:rFonts w:eastAsia="Batang"/>
                <w:color w:val="000000"/>
                <w:lang w:val="en-US"/>
              </w:rPr>
              <w:t>5</w:t>
            </w:r>
            <w:r>
              <w:rPr>
                <w:rFonts w:eastAsia="Batang" w:hint="eastAsia"/>
                <w:color w:val="000000"/>
                <w:lang w:val="en-US"/>
              </w:rPr>
              <w:t>0</w:t>
            </w:r>
          </w:p>
        </w:tc>
        <w:tc>
          <w:tcPr>
            <w:tcW w:w="1416" w:type="dxa"/>
            <w:shd w:val="clear" w:color="auto" w:fill="auto"/>
          </w:tcPr>
          <w:p w14:paraId="50486420" w14:textId="77777777" w:rsidR="008F5C82" w:rsidRDefault="008F5C82" w:rsidP="003B3FFA">
            <w:pPr>
              <w:pStyle w:val="TAC"/>
              <w:rPr>
                <w:color w:val="000000"/>
                <w:lang w:eastAsia="zh-CN"/>
              </w:rPr>
            </w:pPr>
            <w:r>
              <w:rPr>
                <w:color w:val="000000"/>
                <w:lang w:eastAsia="zh-CN"/>
              </w:rPr>
              <w:t>1</w:t>
            </w:r>
          </w:p>
        </w:tc>
        <w:tc>
          <w:tcPr>
            <w:tcW w:w="1416" w:type="dxa"/>
            <w:shd w:val="clear" w:color="auto" w:fill="auto"/>
          </w:tcPr>
          <w:p w14:paraId="0435ECF4" w14:textId="77777777" w:rsidR="008F5C82" w:rsidRDefault="008F5C82" w:rsidP="003B3FFA">
            <w:pPr>
              <w:pStyle w:val="TAC"/>
              <w:rPr>
                <w:color w:val="000000"/>
                <w:lang w:val="en-US" w:eastAsia="zh-CN"/>
              </w:rPr>
            </w:pPr>
            <w:r>
              <w:rPr>
                <w:color w:val="000000"/>
                <w:lang w:val="en-US" w:eastAsia="zh-CN"/>
              </w:rPr>
              <w:t>4</w:t>
            </w:r>
          </w:p>
        </w:tc>
        <w:tc>
          <w:tcPr>
            <w:tcW w:w="1416" w:type="dxa"/>
            <w:shd w:val="clear" w:color="auto" w:fill="auto"/>
          </w:tcPr>
          <w:p w14:paraId="23D01180" w14:textId="77777777" w:rsidR="008F5C82" w:rsidRDefault="008F5C82" w:rsidP="003B3FFA">
            <w:pPr>
              <w:pStyle w:val="TAC"/>
              <w:rPr>
                <w:color w:val="000000"/>
                <w:lang w:eastAsia="zh-CN"/>
              </w:rPr>
            </w:pPr>
            <w:r>
              <w:rPr>
                <w:color w:val="000000"/>
                <w:lang w:eastAsia="zh-CN"/>
              </w:rPr>
              <w:t>8</w:t>
            </w:r>
          </w:p>
        </w:tc>
        <w:tc>
          <w:tcPr>
            <w:tcW w:w="1416" w:type="dxa"/>
          </w:tcPr>
          <w:p w14:paraId="003C3292" w14:textId="77777777" w:rsidR="008F5C82" w:rsidRDefault="008F5C82" w:rsidP="003B3FFA">
            <w:pPr>
              <w:pStyle w:val="TAC"/>
              <w:rPr>
                <w:color w:val="000000"/>
                <w:lang w:val="en-US" w:eastAsia="zh-CN"/>
              </w:rPr>
            </w:pPr>
            <w:r>
              <w:rPr>
                <w:color w:val="000000"/>
                <w:lang w:eastAsia="zh-CN"/>
              </w:rPr>
              <w:t>1</w:t>
            </w:r>
            <w:r>
              <w:rPr>
                <w:color w:val="000000"/>
                <w:lang w:val="en-US" w:eastAsia="zh-CN"/>
              </w:rPr>
              <w:t>2.5</w:t>
            </w:r>
          </w:p>
        </w:tc>
        <w:tc>
          <w:tcPr>
            <w:tcW w:w="1416" w:type="dxa"/>
          </w:tcPr>
          <w:p w14:paraId="206CC111" w14:textId="77777777" w:rsidR="008F5C82" w:rsidRDefault="008F5C82" w:rsidP="003B3FFA">
            <w:pPr>
              <w:pStyle w:val="TAC"/>
              <w:rPr>
                <w:color w:val="000000"/>
                <w:lang w:eastAsia="zh-CN"/>
              </w:rPr>
            </w:pPr>
            <w:r>
              <w:rPr>
                <w:color w:val="000000"/>
                <w:lang w:eastAsia="zh-CN"/>
              </w:rPr>
              <w:t>6.25</w:t>
            </w:r>
          </w:p>
        </w:tc>
      </w:tr>
      <w:tr w:rsidR="008F5C82" w14:paraId="2AC11A58" w14:textId="77777777" w:rsidTr="003B3FFA">
        <w:trPr>
          <w:jc w:val="center"/>
        </w:trPr>
        <w:tc>
          <w:tcPr>
            <w:tcW w:w="826" w:type="dxa"/>
            <w:shd w:val="clear" w:color="auto" w:fill="auto"/>
          </w:tcPr>
          <w:p w14:paraId="71B3B52E" w14:textId="77777777" w:rsidR="008F5C82" w:rsidRDefault="008F5C82" w:rsidP="003B3FFA">
            <w:pPr>
              <w:pStyle w:val="TAC"/>
              <w:rPr>
                <w:rFonts w:eastAsia="Batang"/>
                <w:color w:val="000000"/>
                <w:lang w:val="en-US"/>
              </w:rPr>
            </w:pPr>
            <w:r>
              <w:rPr>
                <w:rFonts w:eastAsia="Batang" w:hint="eastAsia"/>
                <w:color w:val="000000"/>
                <w:lang w:val="en-US"/>
              </w:rPr>
              <w:t>30</w:t>
            </w:r>
          </w:p>
        </w:tc>
        <w:tc>
          <w:tcPr>
            <w:tcW w:w="1416" w:type="dxa"/>
            <w:shd w:val="clear" w:color="auto" w:fill="92D050"/>
          </w:tcPr>
          <w:p w14:paraId="163AA23F" w14:textId="77777777" w:rsidR="008F5C82" w:rsidRDefault="008F5C82" w:rsidP="003B3FFA">
            <w:pPr>
              <w:pStyle w:val="TAC"/>
              <w:rPr>
                <w:rFonts w:eastAsia="Batang"/>
                <w:color w:val="000000"/>
                <w:lang w:val="en-US"/>
              </w:rPr>
            </w:pPr>
            <w:r>
              <w:rPr>
                <w:rFonts w:eastAsia="Batang"/>
                <w:color w:val="000000"/>
                <w:lang w:val="en-US"/>
              </w:rPr>
              <w:t>4</w:t>
            </w:r>
            <w:r>
              <w:rPr>
                <w:rFonts w:eastAsia="Batang" w:hint="eastAsia"/>
                <w:color w:val="000000"/>
                <w:lang w:val="en-US"/>
              </w:rPr>
              <w:t>0</w:t>
            </w:r>
          </w:p>
        </w:tc>
        <w:tc>
          <w:tcPr>
            <w:tcW w:w="1416" w:type="dxa"/>
            <w:shd w:val="clear" w:color="auto" w:fill="auto"/>
          </w:tcPr>
          <w:p w14:paraId="626EFA2A" w14:textId="77777777" w:rsidR="008F5C82" w:rsidRDefault="008F5C82" w:rsidP="003B3FFA">
            <w:pPr>
              <w:pStyle w:val="TAC"/>
              <w:rPr>
                <w:color w:val="000000"/>
                <w:lang w:eastAsia="zh-CN"/>
              </w:rPr>
            </w:pPr>
            <w:r>
              <w:rPr>
                <w:color w:val="000000"/>
                <w:lang w:eastAsia="zh-CN"/>
              </w:rPr>
              <w:t>0.5</w:t>
            </w:r>
          </w:p>
        </w:tc>
        <w:tc>
          <w:tcPr>
            <w:tcW w:w="1416" w:type="dxa"/>
            <w:shd w:val="clear" w:color="auto" w:fill="auto"/>
          </w:tcPr>
          <w:p w14:paraId="56800EB3" w14:textId="77777777" w:rsidR="008F5C82" w:rsidRDefault="008F5C82" w:rsidP="003B3FFA">
            <w:pPr>
              <w:pStyle w:val="TAC"/>
              <w:rPr>
                <w:color w:val="000000"/>
                <w:lang w:val="en-US" w:eastAsia="zh-CN"/>
              </w:rPr>
            </w:pPr>
            <w:r>
              <w:rPr>
                <w:color w:val="000000"/>
                <w:lang w:val="en-US" w:eastAsia="zh-CN"/>
              </w:rPr>
              <w:t>2</w:t>
            </w:r>
          </w:p>
        </w:tc>
        <w:tc>
          <w:tcPr>
            <w:tcW w:w="1416" w:type="dxa"/>
            <w:shd w:val="clear" w:color="auto" w:fill="auto"/>
          </w:tcPr>
          <w:p w14:paraId="09C0C305" w14:textId="77777777" w:rsidR="008F5C82" w:rsidRDefault="008F5C82" w:rsidP="003B3FFA">
            <w:pPr>
              <w:pStyle w:val="TAC"/>
              <w:rPr>
                <w:color w:val="000000"/>
                <w:lang w:eastAsia="zh-CN"/>
              </w:rPr>
            </w:pPr>
            <w:r>
              <w:rPr>
                <w:color w:val="000000"/>
                <w:lang w:eastAsia="zh-CN"/>
              </w:rPr>
              <w:t>4</w:t>
            </w:r>
          </w:p>
        </w:tc>
        <w:tc>
          <w:tcPr>
            <w:tcW w:w="1416" w:type="dxa"/>
          </w:tcPr>
          <w:p w14:paraId="43065010" w14:textId="77777777" w:rsidR="008F5C82" w:rsidRDefault="008F5C82" w:rsidP="003B3FFA">
            <w:pPr>
              <w:pStyle w:val="TAC"/>
              <w:rPr>
                <w:color w:val="000000"/>
                <w:lang w:val="en-US" w:eastAsia="zh-CN"/>
              </w:rPr>
            </w:pPr>
            <w:r>
              <w:rPr>
                <w:color w:val="000000"/>
                <w:lang w:val="en-US" w:eastAsia="zh-CN"/>
              </w:rPr>
              <w:t>20</w:t>
            </w:r>
          </w:p>
        </w:tc>
        <w:tc>
          <w:tcPr>
            <w:tcW w:w="1416" w:type="dxa"/>
          </w:tcPr>
          <w:p w14:paraId="643A46F5" w14:textId="77777777" w:rsidR="008F5C82" w:rsidRDefault="008F5C82" w:rsidP="003B3FFA">
            <w:pPr>
              <w:pStyle w:val="TAC"/>
              <w:rPr>
                <w:color w:val="000000"/>
                <w:lang w:eastAsia="zh-CN"/>
              </w:rPr>
            </w:pPr>
            <w:r>
              <w:rPr>
                <w:color w:val="000000"/>
                <w:lang w:eastAsia="zh-CN"/>
              </w:rPr>
              <w:t>10</w:t>
            </w:r>
          </w:p>
        </w:tc>
      </w:tr>
      <w:tr w:rsidR="008F5C82" w14:paraId="56B6BA12" w14:textId="77777777" w:rsidTr="003B3FFA">
        <w:trPr>
          <w:trHeight w:val="47"/>
          <w:jc w:val="center"/>
        </w:trPr>
        <w:tc>
          <w:tcPr>
            <w:tcW w:w="826" w:type="dxa"/>
            <w:shd w:val="clear" w:color="auto" w:fill="auto"/>
          </w:tcPr>
          <w:p w14:paraId="4D1C66AD" w14:textId="77777777" w:rsidR="008F5C82" w:rsidRDefault="008F5C82" w:rsidP="003B3FFA">
            <w:pPr>
              <w:pStyle w:val="TAC"/>
              <w:rPr>
                <w:rFonts w:eastAsia="Batang"/>
                <w:color w:val="000000"/>
                <w:lang w:val="en-US"/>
              </w:rPr>
            </w:pPr>
            <w:r>
              <w:rPr>
                <w:rFonts w:eastAsia="Batang" w:hint="eastAsia"/>
                <w:color w:val="000000"/>
                <w:lang w:val="en-US"/>
              </w:rPr>
              <w:t>6</w:t>
            </w:r>
            <w:r>
              <w:rPr>
                <w:rFonts w:eastAsia="Batang"/>
                <w:color w:val="000000"/>
                <w:lang w:val="en-US"/>
              </w:rPr>
              <w:t>0</w:t>
            </w:r>
          </w:p>
        </w:tc>
        <w:tc>
          <w:tcPr>
            <w:tcW w:w="1416" w:type="dxa"/>
            <w:shd w:val="clear" w:color="auto" w:fill="92D050"/>
          </w:tcPr>
          <w:p w14:paraId="559BEA57" w14:textId="77777777" w:rsidR="008F5C82" w:rsidRDefault="008F5C82" w:rsidP="003B3FFA">
            <w:pPr>
              <w:pStyle w:val="TAC"/>
              <w:rPr>
                <w:rFonts w:eastAsia="Batang"/>
                <w:color w:val="000000"/>
                <w:lang w:val="en-US"/>
              </w:rPr>
            </w:pPr>
            <w:r>
              <w:rPr>
                <w:rFonts w:eastAsia="Batang"/>
                <w:color w:val="000000"/>
                <w:lang w:val="en-US"/>
              </w:rPr>
              <w:t>30</w:t>
            </w:r>
          </w:p>
        </w:tc>
        <w:tc>
          <w:tcPr>
            <w:tcW w:w="1416" w:type="dxa"/>
            <w:shd w:val="clear" w:color="auto" w:fill="auto"/>
          </w:tcPr>
          <w:p w14:paraId="5979F03C" w14:textId="77777777" w:rsidR="008F5C82" w:rsidRDefault="008F5C82" w:rsidP="003B3FFA">
            <w:pPr>
              <w:pStyle w:val="TAC"/>
              <w:rPr>
                <w:color w:val="000000"/>
                <w:lang w:eastAsia="zh-CN"/>
              </w:rPr>
            </w:pPr>
            <w:r>
              <w:rPr>
                <w:color w:val="000000"/>
                <w:lang w:eastAsia="zh-CN"/>
              </w:rPr>
              <w:t>0.25</w:t>
            </w:r>
          </w:p>
        </w:tc>
        <w:tc>
          <w:tcPr>
            <w:tcW w:w="1416" w:type="dxa"/>
            <w:shd w:val="clear" w:color="auto" w:fill="auto"/>
          </w:tcPr>
          <w:p w14:paraId="36020577" w14:textId="77777777" w:rsidR="008F5C82" w:rsidRDefault="008F5C82" w:rsidP="003B3FFA">
            <w:pPr>
              <w:pStyle w:val="TAC"/>
              <w:rPr>
                <w:color w:val="000000"/>
                <w:lang w:eastAsia="zh-CN"/>
              </w:rPr>
            </w:pPr>
            <w:r>
              <w:rPr>
                <w:color w:val="000000"/>
                <w:lang w:eastAsia="zh-CN"/>
              </w:rPr>
              <w:t>1</w:t>
            </w:r>
          </w:p>
        </w:tc>
        <w:tc>
          <w:tcPr>
            <w:tcW w:w="1416" w:type="dxa"/>
            <w:shd w:val="clear" w:color="auto" w:fill="auto"/>
          </w:tcPr>
          <w:p w14:paraId="06986DA4" w14:textId="77777777" w:rsidR="008F5C82" w:rsidRDefault="008F5C82" w:rsidP="003B3FFA">
            <w:pPr>
              <w:pStyle w:val="TAC"/>
              <w:rPr>
                <w:color w:val="000000"/>
                <w:lang w:eastAsia="zh-CN"/>
              </w:rPr>
            </w:pPr>
            <w:r>
              <w:rPr>
                <w:color w:val="000000"/>
                <w:lang w:eastAsia="zh-CN"/>
              </w:rPr>
              <w:t>2</w:t>
            </w:r>
          </w:p>
        </w:tc>
        <w:tc>
          <w:tcPr>
            <w:tcW w:w="1416" w:type="dxa"/>
          </w:tcPr>
          <w:p w14:paraId="20B2E407" w14:textId="77777777" w:rsidR="008F5C82" w:rsidRDefault="008F5C82" w:rsidP="003B3FFA">
            <w:pPr>
              <w:pStyle w:val="TAC"/>
              <w:rPr>
                <w:color w:val="000000"/>
                <w:lang w:eastAsia="zh-CN"/>
              </w:rPr>
            </w:pPr>
            <w:r>
              <w:rPr>
                <w:color w:val="000000"/>
                <w:lang w:eastAsia="zh-CN"/>
              </w:rPr>
              <w:t>30</w:t>
            </w:r>
          </w:p>
        </w:tc>
        <w:tc>
          <w:tcPr>
            <w:tcW w:w="1416" w:type="dxa"/>
          </w:tcPr>
          <w:p w14:paraId="09E2A3E8" w14:textId="77777777" w:rsidR="008F5C82" w:rsidRDefault="008F5C82" w:rsidP="003B3FFA">
            <w:pPr>
              <w:pStyle w:val="TAC"/>
              <w:rPr>
                <w:color w:val="000000"/>
                <w:lang w:eastAsia="zh-CN"/>
              </w:rPr>
            </w:pPr>
            <w:r>
              <w:rPr>
                <w:color w:val="000000"/>
                <w:lang w:eastAsia="zh-CN"/>
              </w:rPr>
              <w:t>15</w:t>
            </w:r>
          </w:p>
        </w:tc>
      </w:tr>
      <w:tr w:rsidR="008F5C82" w14:paraId="2D241628" w14:textId="77777777" w:rsidTr="003B3FFA">
        <w:trPr>
          <w:jc w:val="center"/>
        </w:trPr>
        <w:tc>
          <w:tcPr>
            <w:tcW w:w="826" w:type="dxa"/>
            <w:shd w:val="clear" w:color="auto" w:fill="auto"/>
          </w:tcPr>
          <w:p w14:paraId="3B0D269F" w14:textId="77777777" w:rsidR="008F5C82" w:rsidRDefault="008F5C82" w:rsidP="003B3FFA">
            <w:pPr>
              <w:pStyle w:val="TAC"/>
              <w:rPr>
                <w:rFonts w:eastAsia="Batang"/>
                <w:color w:val="000000"/>
                <w:lang w:val="en-US"/>
              </w:rPr>
            </w:pPr>
            <w:r>
              <w:rPr>
                <w:rFonts w:eastAsia="Batang" w:hint="eastAsia"/>
                <w:color w:val="000000"/>
                <w:lang w:val="en-US"/>
              </w:rPr>
              <w:t>120</w:t>
            </w:r>
          </w:p>
        </w:tc>
        <w:tc>
          <w:tcPr>
            <w:tcW w:w="1416" w:type="dxa"/>
            <w:shd w:val="clear" w:color="auto" w:fill="92D050"/>
          </w:tcPr>
          <w:p w14:paraId="028F72B0" w14:textId="77777777" w:rsidR="008F5C82" w:rsidRDefault="008F5C82" w:rsidP="003B3FFA">
            <w:pPr>
              <w:pStyle w:val="TAC"/>
              <w:rPr>
                <w:rFonts w:eastAsia="Batang"/>
                <w:color w:val="000000"/>
                <w:lang w:val="en-US"/>
              </w:rPr>
            </w:pPr>
            <w:r>
              <w:rPr>
                <w:rFonts w:eastAsia="Batang"/>
                <w:color w:val="000000"/>
                <w:lang w:val="en-US"/>
              </w:rPr>
              <w:t>20</w:t>
            </w:r>
          </w:p>
        </w:tc>
        <w:tc>
          <w:tcPr>
            <w:tcW w:w="1416" w:type="dxa"/>
            <w:shd w:val="clear" w:color="auto" w:fill="auto"/>
          </w:tcPr>
          <w:p w14:paraId="542F8402" w14:textId="77777777" w:rsidR="008F5C82" w:rsidRDefault="008F5C82" w:rsidP="003B3FFA">
            <w:pPr>
              <w:pStyle w:val="TAC"/>
              <w:rPr>
                <w:color w:val="000000"/>
                <w:lang w:eastAsia="zh-CN"/>
              </w:rPr>
            </w:pPr>
            <w:r>
              <w:rPr>
                <w:color w:val="000000"/>
                <w:lang w:eastAsia="zh-CN"/>
              </w:rPr>
              <w:t>0.125</w:t>
            </w:r>
          </w:p>
        </w:tc>
        <w:tc>
          <w:tcPr>
            <w:tcW w:w="1416" w:type="dxa"/>
            <w:shd w:val="clear" w:color="auto" w:fill="auto"/>
          </w:tcPr>
          <w:p w14:paraId="3DE811CD" w14:textId="77777777" w:rsidR="008F5C82" w:rsidRDefault="008F5C82" w:rsidP="003B3FFA">
            <w:pPr>
              <w:pStyle w:val="TAC"/>
              <w:rPr>
                <w:color w:val="000000"/>
                <w:lang w:eastAsia="zh-CN"/>
              </w:rPr>
            </w:pPr>
            <w:r>
              <w:rPr>
                <w:color w:val="000000"/>
                <w:lang w:eastAsia="zh-CN"/>
              </w:rPr>
              <w:t>0.5</w:t>
            </w:r>
          </w:p>
        </w:tc>
        <w:tc>
          <w:tcPr>
            <w:tcW w:w="1416" w:type="dxa"/>
            <w:shd w:val="clear" w:color="auto" w:fill="auto"/>
          </w:tcPr>
          <w:p w14:paraId="0AFFC47C" w14:textId="77777777" w:rsidR="008F5C82" w:rsidRDefault="008F5C82" w:rsidP="003B3FFA">
            <w:pPr>
              <w:pStyle w:val="TAC"/>
              <w:rPr>
                <w:color w:val="000000"/>
                <w:lang w:eastAsia="zh-CN"/>
              </w:rPr>
            </w:pPr>
            <w:r>
              <w:rPr>
                <w:color w:val="000000"/>
                <w:lang w:eastAsia="zh-CN"/>
              </w:rPr>
              <w:t>1</w:t>
            </w:r>
          </w:p>
        </w:tc>
        <w:tc>
          <w:tcPr>
            <w:tcW w:w="1416" w:type="dxa"/>
          </w:tcPr>
          <w:p w14:paraId="112188D0" w14:textId="77777777" w:rsidR="008F5C82" w:rsidRDefault="008F5C82" w:rsidP="003B3FFA">
            <w:pPr>
              <w:pStyle w:val="TAC"/>
              <w:rPr>
                <w:color w:val="000000"/>
                <w:lang w:eastAsia="zh-CN"/>
              </w:rPr>
            </w:pPr>
            <w:r>
              <w:rPr>
                <w:color w:val="000000"/>
                <w:lang w:eastAsia="zh-CN"/>
              </w:rPr>
              <w:t>40</w:t>
            </w:r>
          </w:p>
        </w:tc>
        <w:tc>
          <w:tcPr>
            <w:tcW w:w="1416" w:type="dxa"/>
          </w:tcPr>
          <w:p w14:paraId="4E8A5D24" w14:textId="77777777" w:rsidR="008F5C82" w:rsidRDefault="008F5C82" w:rsidP="003B3FFA">
            <w:pPr>
              <w:pStyle w:val="TAC"/>
              <w:rPr>
                <w:color w:val="000000"/>
                <w:lang w:eastAsia="zh-CN"/>
              </w:rPr>
            </w:pPr>
            <w:r>
              <w:rPr>
                <w:color w:val="000000"/>
                <w:lang w:eastAsia="zh-CN"/>
              </w:rPr>
              <w:t>20</w:t>
            </w:r>
          </w:p>
        </w:tc>
      </w:tr>
    </w:tbl>
    <w:p w14:paraId="5C72BB78" w14:textId="5CE2608C" w:rsidR="008F5C82" w:rsidRDefault="008F5C82" w:rsidP="008F5C82">
      <w:r>
        <w:t>From the table, we can see that RLC RTT is 6.25-40 times of HARQ RTT. The maximum RTT value is under 15kHz SCS case. We will take the 6.25 (HARQ RTT2) and SCS = 15kHz for NTN to calculate RLC RTT:</w:t>
      </w:r>
    </w:p>
    <w:p w14:paraId="388EDA9D" w14:textId="77777777" w:rsidR="008F5C82" w:rsidRDefault="008F5C82" w:rsidP="008F5C82">
      <w:r>
        <w:t>For NTN, the maximum HARQ RTT would be 541.46ms, then RLC RTT would be 541.46*6.25 = 3.38s. Thus, the current 60ms delay is not sufficient.</w:t>
      </w:r>
    </w:p>
    <w:p w14:paraId="5B6581B7" w14:textId="5238A400" w:rsidR="008F5C82" w:rsidRPr="008F5C82" w:rsidRDefault="008F5C82" w:rsidP="008F5C82">
      <w:pPr>
        <w:rPr>
          <w:b/>
          <w:lang w:val="en-US"/>
        </w:rPr>
      </w:pPr>
      <w:r>
        <w:rPr>
          <w:b/>
          <w:lang w:val="en-US"/>
        </w:rPr>
        <w:t>Proposal 1</w:t>
      </w:r>
      <w:r w:rsidR="009E7478">
        <w:rPr>
          <w:b/>
          <w:lang w:val="en-US"/>
        </w:rPr>
        <w:t>0</w:t>
      </w:r>
      <w:r>
        <w:rPr>
          <w:b/>
          <w:lang w:val="en-US"/>
        </w:rPr>
        <w:t xml:space="preserve">: </w:t>
      </w:r>
      <w:r w:rsidRPr="008F5C82">
        <w:rPr>
          <w:b/>
          <w:lang w:val="en-US"/>
        </w:rPr>
        <w:t xml:space="preserve">For the reception of </w:t>
      </w:r>
      <w:r w:rsidRPr="008F5C82">
        <w:rPr>
          <w:rFonts w:hint="eastAsia"/>
          <w:b/>
          <w:lang w:val="en-US"/>
        </w:rPr>
        <w:t>RRC</w:t>
      </w:r>
      <w:r w:rsidRPr="008F5C82">
        <w:rPr>
          <w:b/>
          <w:lang w:val="en-US"/>
        </w:rPr>
        <w:t xml:space="preserve"> release, the 60ms delay value should be extended for NTN.</w:t>
      </w:r>
    </w:p>
    <w:p w14:paraId="4203DB60" w14:textId="6E35BB20" w:rsidR="006D7AB6" w:rsidRPr="008F5C82" w:rsidRDefault="009E7478" w:rsidP="006D7AB6">
      <w:pPr>
        <w:rPr>
          <w:b/>
          <w:lang w:val="en-US"/>
        </w:rPr>
      </w:pPr>
      <w:r>
        <w:rPr>
          <w:b/>
          <w:lang w:val="en-US"/>
        </w:rPr>
        <w:t>Proposal 11</w:t>
      </w:r>
      <w:r w:rsidR="008F5C82">
        <w:rPr>
          <w:b/>
          <w:lang w:val="en-US"/>
        </w:rPr>
        <w:t xml:space="preserve">: </w:t>
      </w:r>
      <w:r w:rsidR="008F5C82" w:rsidRPr="008F5C82">
        <w:rPr>
          <w:b/>
          <w:lang w:val="en-US"/>
        </w:rPr>
        <w:t>For the reception of RRC release, the 60ms delay value is extended to 3.4s for NTN.</w:t>
      </w:r>
    </w:p>
    <w:bookmarkEnd w:id="8"/>
    <w:p w14:paraId="49E33B0B" w14:textId="3D1186E2" w:rsidR="00874A28" w:rsidRPr="008912F0" w:rsidRDefault="00874A28" w:rsidP="004711D9">
      <w:pPr>
        <w:pStyle w:val="1"/>
        <w:rPr>
          <w:sz w:val="40"/>
        </w:rPr>
      </w:pPr>
      <w:r w:rsidRPr="008912F0">
        <w:rPr>
          <w:sz w:val="40"/>
        </w:rPr>
        <w:t>Conclusions</w:t>
      </w:r>
      <w:r w:rsidR="003152CC" w:rsidRPr="008912F0">
        <w:rPr>
          <w:sz w:val="40"/>
        </w:rPr>
        <w:t xml:space="preserve"> </w:t>
      </w:r>
    </w:p>
    <w:p w14:paraId="3048C1EB" w14:textId="76D10031" w:rsidR="00AD56FD" w:rsidRDefault="00717F58" w:rsidP="00717F58">
      <w:pPr>
        <w:pStyle w:val="af"/>
        <w:rPr>
          <w:rFonts w:eastAsia="等线"/>
          <w:sz w:val="22"/>
          <w:szCs w:val="22"/>
          <w:lang w:val="en-GB" w:eastAsia="zh-CN"/>
        </w:rPr>
      </w:pPr>
      <w:r w:rsidRPr="00EA2975">
        <w:rPr>
          <w:rFonts w:eastAsia="等线"/>
          <w:sz w:val="22"/>
          <w:szCs w:val="22"/>
          <w:lang w:val="en-GB" w:eastAsia="zh-CN"/>
        </w:rPr>
        <w:t xml:space="preserve">In this contribution, the following observations and proposals are given based on the discussion </w:t>
      </w:r>
      <w:r w:rsidRPr="0083616A">
        <w:rPr>
          <w:rFonts w:eastAsia="等线"/>
          <w:sz w:val="22"/>
          <w:szCs w:val="22"/>
          <w:lang w:val="en-GB" w:eastAsia="zh-CN"/>
        </w:rPr>
        <w:t>in</w:t>
      </w:r>
      <w:r w:rsidRPr="00EA2975">
        <w:rPr>
          <w:rFonts w:eastAsia="等线"/>
          <w:sz w:val="22"/>
          <w:szCs w:val="22"/>
          <w:lang w:val="en-GB" w:eastAsia="zh-CN"/>
        </w:rPr>
        <w:t xml:space="preserve"> </w:t>
      </w:r>
      <w:r w:rsidRPr="0083616A">
        <w:rPr>
          <w:rFonts w:eastAsia="等线"/>
          <w:sz w:val="22"/>
          <w:szCs w:val="22"/>
          <w:lang w:val="en-GB" w:eastAsia="zh-CN"/>
        </w:rPr>
        <w:t>section</w:t>
      </w:r>
      <w:r w:rsidR="007B1863" w:rsidRPr="00EA2975">
        <w:rPr>
          <w:rFonts w:eastAsia="等线"/>
          <w:sz w:val="22"/>
          <w:szCs w:val="22"/>
          <w:lang w:val="en-GB" w:eastAsia="zh-CN"/>
        </w:rPr>
        <w:t xml:space="preserve"> </w:t>
      </w:r>
      <w:r w:rsidRPr="00EA2975">
        <w:rPr>
          <w:rFonts w:eastAsia="等线"/>
          <w:sz w:val="22"/>
          <w:szCs w:val="22"/>
          <w:lang w:val="en-GB" w:eastAsia="zh-CN"/>
        </w:rPr>
        <w:t>2:</w:t>
      </w:r>
    </w:p>
    <w:p w14:paraId="62CF3A7D" w14:textId="39EEA445" w:rsidR="00876E1D" w:rsidRDefault="00001E9C" w:rsidP="00876E1D">
      <w:pPr>
        <w:rPr>
          <w:b/>
        </w:rPr>
      </w:pPr>
      <w:r w:rsidRPr="003B05ED">
        <w:rPr>
          <w:rFonts w:hint="eastAsia"/>
          <w:b/>
        </w:rPr>
        <w:t xml:space="preserve">Observation </w:t>
      </w:r>
      <w:r>
        <w:rPr>
          <w:b/>
        </w:rPr>
        <w:t xml:space="preserve">1: </w:t>
      </w:r>
      <w:r w:rsidRPr="003B05ED">
        <w:rPr>
          <w:b/>
        </w:rPr>
        <w:t>Criterion</w:t>
      </w:r>
      <w:r>
        <w:rPr>
          <w:b/>
        </w:rPr>
        <w:t xml:space="preserve"> based on </w:t>
      </w:r>
      <w:r w:rsidRPr="00A8230C">
        <w:rPr>
          <w:b/>
        </w:rPr>
        <w:t xml:space="preserve">signal strength </w:t>
      </w:r>
      <w:r>
        <w:rPr>
          <w:b/>
        </w:rPr>
        <w:t xml:space="preserve">of serving cell </w:t>
      </w:r>
      <w:r w:rsidRPr="003B05ED">
        <w:rPr>
          <w:b/>
        </w:rPr>
        <w:t>for measurements on non-serving cells is inadequate in the NTN system as the near-far effect is not pronounced.</w:t>
      </w:r>
    </w:p>
    <w:p w14:paraId="470CD85A" w14:textId="77777777" w:rsidR="00001E9C" w:rsidRPr="00F56AE5" w:rsidRDefault="00001E9C" w:rsidP="00001E9C">
      <w:pPr>
        <w:rPr>
          <w:b/>
          <w:lang w:val="en-US"/>
        </w:rPr>
      </w:pPr>
      <w:r>
        <w:rPr>
          <w:b/>
          <w:lang w:val="en-US"/>
        </w:rPr>
        <w:t>Proposal 1</w:t>
      </w:r>
      <w:r w:rsidRPr="00F56AE5">
        <w:rPr>
          <w:b/>
          <w:lang w:val="en-US"/>
        </w:rPr>
        <w:t>:</w:t>
      </w:r>
      <w:r w:rsidRPr="00F56AE5">
        <w:rPr>
          <w:b/>
        </w:rPr>
        <w:t xml:space="preserve"> </w:t>
      </w:r>
      <w:r>
        <w:rPr>
          <w:b/>
          <w:lang w:val="en-US"/>
        </w:rPr>
        <w:t>RAN2 should</w:t>
      </w:r>
      <w:r w:rsidRPr="00F56AE5">
        <w:rPr>
          <w:b/>
          <w:lang w:val="en-US"/>
        </w:rPr>
        <w:t xml:space="preserve"> study measurement initiation condition </w:t>
      </w:r>
      <w:r w:rsidRPr="00DE6AC9">
        <w:rPr>
          <w:b/>
          <w:lang w:val="en-US"/>
        </w:rPr>
        <w:t xml:space="preserve">for non-serving cells </w:t>
      </w:r>
      <w:r w:rsidRPr="00F56AE5">
        <w:rPr>
          <w:b/>
          <w:lang w:val="en-US"/>
        </w:rPr>
        <w:t>based on location information, the following options can be considered.</w:t>
      </w:r>
    </w:p>
    <w:p w14:paraId="00E18071" w14:textId="77777777" w:rsidR="00001E9C" w:rsidRDefault="00001E9C" w:rsidP="00001E9C">
      <w:pPr>
        <w:ind w:leftChars="100" w:left="220"/>
        <w:rPr>
          <w:b/>
          <w:lang w:val="en-US"/>
        </w:rPr>
      </w:pPr>
      <w:r w:rsidRPr="00F56AE5">
        <w:rPr>
          <w:b/>
          <w:lang w:val="en-US"/>
        </w:rPr>
        <w:t>Option 1: UE can perform measurements on non-serving cells based on the distance between UE and the serving satellite.</w:t>
      </w:r>
    </w:p>
    <w:p w14:paraId="2A7A6132" w14:textId="58A9B069" w:rsidR="00394BA2" w:rsidRDefault="00001E9C" w:rsidP="00001E9C">
      <w:pPr>
        <w:ind w:leftChars="100" w:left="220"/>
        <w:rPr>
          <w:b/>
          <w:lang w:val="en-US"/>
        </w:rPr>
      </w:pPr>
      <w:r w:rsidRPr="00F56AE5">
        <w:rPr>
          <w:b/>
          <w:lang w:val="en-US"/>
        </w:rPr>
        <w:t>Option 2: UE can perform measurements on non-serving cells based on the di</w:t>
      </w:r>
      <w:r>
        <w:rPr>
          <w:b/>
          <w:lang w:val="en-US"/>
        </w:rPr>
        <w:t xml:space="preserve">stance between UE and the </w:t>
      </w:r>
      <w:r>
        <w:rPr>
          <w:rFonts w:hint="eastAsia"/>
          <w:b/>
          <w:lang w:val="en-US"/>
        </w:rPr>
        <w:t>reference</w:t>
      </w:r>
      <w:r>
        <w:rPr>
          <w:b/>
          <w:lang w:val="en-US"/>
        </w:rPr>
        <w:t xml:space="preserve"> </w:t>
      </w:r>
      <w:r>
        <w:rPr>
          <w:rFonts w:hint="eastAsia"/>
          <w:b/>
          <w:lang w:val="en-US"/>
        </w:rPr>
        <w:t>location</w:t>
      </w:r>
      <w:r w:rsidRPr="00F651C3">
        <w:rPr>
          <w:b/>
          <w:lang w:val="en-US"/>
        </w:rPr>
        <w:t xml:space="preserve"> (e.g cell center)</w:t>
      </w:r>
      <w:r w:rsidRPr="00F56AE5">
        <w:rPr>
          <w:b/>
          <w:lang w:val="en-US"/>
        </w:rPr>
        <w:t xml:space="preserve"> of</w:t>
      </w:r>
      <w:r>
        <w:rPr>
          <w:b/>
          <w:lang w:val="en-US"/>
        </w:rPr>
        <w:t xml:space="preserve"> the</w:t>
      </w:r>
      <w:r w:rsidRPr="00F56AE5">
        <w:rPr>
          <w:b/>
          <w:lang w:val="en-US"/>
        </w:rPr>
        <w:t xml:space="preserve"> serving cell.</w:t>
      </w:r>
    </w:p>
    <w:p w14:paraId="5DEB5953" w14:textId="27DAFBE3" w:rsidR="00394BA2" w:rsidRDefault="00001E9C" w:rsidP="00394BA2">
      <w:pPr>
        <w:rPr>
          <w:b/>
          <w:lang w:val="en-US"/>
        </w:rPr>
      </w:pPr>
      <w:r w:rsidRPr="00F56AE5">
        <w:rPr>
          <w:b/>
          <w:lang w:val="en-US"/>
        </w:rPr>
        <w:t xml:space="preserve">Proposal </w:t>
      </w:r>
      <w:r>
        <w:rPr>
          <w:b/>
          <w:lang w:val="en-US"/>
        </w:rPr>
        <w:t>2</w:t>
      </w:r>
      <w:r w:rsidRPr="00F56AE5">
        <w:rPr>
          <w:b/>
          <w:lang w:val="en-US"/>
        </w:rPr>
        <w:t>:</w:t>
      </w:r>
      <w:r w:rsidRPr="00F56AE5">
        <w:rPr>
          <w:b/>
        </w:rPr>
        <w:t xml:space="preserve"> </w:t>
      </w:r>
      <w:r w:rsidRPr="00987DD6">
        <w:rPr>
          <w:b/>
          <w:lang w:val="en-US"/>
        </w:rPr>
        <w:t>Mu</w:t>
      </w:r>
      <w:r>
        <w:rPr>
          <w:b/>
          <w:lang w:val="en-US"/>
        </w:rPr>
        <w:t>ltiple measurement gap patterns should be supported in NR NTN.</w:t>
      </w:r>
    </w:p>
    <w:p w14:paraId="2142316D" w14:textId="53D7762F" w:rsidR="00394BA2" w:rsidRDefault="00001E9C" w:rsidP="00394BA2">
      <w:r w:rsidRPr="003B05ED">
        <w:rPr>
          <w:rFonts w:hint="eastAsia"/>
          <w:b/>
        </w:rPr>
        <w:t xml:space="preserve">Observation </w:t>
      </w:r>
      <w:r>
        <w:rPr>
          <w:b/>
        </w:rPr>
        <w:t xml:space="preserve">2: </w:t>
      </w:r>
      <w:r w:rsidRPr="00416AB5">
        <w:rPr>
          <w:b/>
        </w:rPr>
        <w:t>For multiple SMTC/</w:t>
      </w:r>
      <w:r>
        <w:rPr>
          <w:b/>
        </w:rPr>
        <w:t xml:space="preserve">Gap configurations, UE </w:t>
      </w:r>
      <w:r>
        <w:rPr>
          <w:rFonts w:hint="eastAsia"/>
          <w:b/>
        </w:rPr>
        <w:t>may</w:t>
      </w:r>
      <w:r w:rsidRPr="00416AB5">
        <w:rPr>
          <w:b/>
        </w:rPr>
        <w:t xml:space="preserve"> face the problem of measurement window overlap.</w:t>
      </w:r>
    </w:p>
    <w:p w14:paraId="11C160DD" w14:textId="667E6AD4" w:rsidR="00394BA2" w:rsidRDefault="00001E9C" w:rsidP="00394BA2">
      <w:pPr>
        <w:rPr>
          <w:b/>
          <w:lang w:val="en-US"/>
        </w:rPr>
      </w:pPr>
      <w:r w:rsidRPr="00001E9C">
        <w:rPr>
          <w:b/>
          <w:lang w:val="en-US"/>
        </w:rPr>
        <w:t>Proposal 3: UE can select the applied SMTC/Gap configuration based on priority configured by network or randomly, when SMTC/Gaps overlapping.</w:t>
      </w:r>
    </w:p>
    <w:p w14:paraId="37CBC871" w14:textId="77777777" w:rsidR="00001E9C" w:rsidRDefault="00001E9C" w:rsidP="00001E9C">
      <w:pPr>
        <w:rPr>
          <w:lang w:val="en-US"/>
        </w:rPr>
      </w:pPr>
      <w:r w:rsidRPr="00D21CC1">
        <w:rPr>
          <w:rFonts w:hint="eastAsia"/>
          <w:b/>
          <w:lang w:val="en-US"/>
        </w:rPr>
        <w:t>P</w:t>
      </w:r>
      <w:r>
        <w:rPr>
          <w:b/>
          <w:lang w:val="en-US"/>
        </w:rPr>
        <w:t>roposal 4: The gNB can configure UE to report finer location for SMTC/Gap configurations, if gNB has user consent</w:t>
      </w:r>
      <w:r w:rsidRPr="00D21CC1">
        <w:rPr>
          <w:b/>
          <w:lang w:val="en-US"/>
        </w:rPr>
        <w:t>.</w:t>
      </w:r>
    </w:p>
    <w:p w14:paraId="0EFF5B3F" w14:textId="1FD56EF2" w:rsidR="00A30F2D" w:rsidRDefault="00001E9C" w:rsidP="00001E9C">
      <w:pPr>
        <w:rPr>
          <w:b/>
          <w:lang w:val="en-US"/>
        </w:rPr>
      </w:pPr>
      <w:r w:rsidRPr="00D21CC1">
        <w:rPr>
          <w:rFonts w:hint="eastAsia"/>
          <w:b/>
          <w:lang w:val="en-US"/>
        </w:rPr>
        <w:t>P</w:t>
      </w:r>
      <w:r>
        <w:rPr>
          <w:b/>
          <w:lang w:val="en-US"/>
        </w:rPr>
        <w:t>roposal 5: UE can</w:t>
      </w:r>
      <w:r w:rsidRPr="00D21CC1">
        <w:rPr>
          <w:b/>
          <w:lang w:val="en-US"/>
        </w:rPr>
        <w:t xml:space="preserve"> report the</w:t>
      </w:r>
      <w:r>
        <w:rPr>
          <w:b/>
          <w:lang w:val="en-US"/>
        </w:rPr>
        <w:t xml:space="preserve"> </w:t>
      </w:r>
      <w:r w:rsidRPr="00D21CC1">
        <w:rPr>
          <w:b/>
          <w:lang w:val="en-US"/>
        </w:rPr>
        <w:t xml:space="preserve">propagation delay difference between serving satellite and </w:t>
      </w:r>
      <w:r>
        <w:rPr>
          <w:b/>
          <w:lang w:val="en-US"/>
        </w:rPr>
        <w:t xml:space="preserve">neighbor satellite as the assistance information for </w:t>
      </w:r>
      <w:r w:rsidRPr="00D21CC1">
        <w:rPr>
          <w:b/>
          <w:lang w:val="en-US"/>
        </w:rPr>
        <w:t>SMTC</w:t>
      </w:r>
      <w:r w:rsidRPr="00D21CC1">
        <w:rPr>
          <w:rFonts w:hint="eastAsia"/>
          <w:b/>
          <w:lang w:val="en-US"/>
        </w:rPr>
        <w:t>/</w:t>
      </w:r>
      <w:r>
        <w:rPr>
          <w:b/>
          <w:lang w:val="en-US"/>
        </w:rPr>
        <w:t>Gap</w:t>
      </w:r>
      <w:r w:rsidRPr="00D21CC1">
        <w:rPr>
          <w:b/>
          <w:lang w:val="en-US"/>
        </w:rPr>
        <w:t xml:space="preserve"> configuratio</w:t>
      </w:r>
      <w:r w:rsidRPr="00D21CC1">
        <w:rPr>
          <w:rFonts w:hint="eastAsia"/>
          <w:b/>
          <w:lang w:val="en-US"/>
        </w:rPr>
        <w:t>n</w:t>
      </w:r>
      <w:r>
        <w:rPr>
          <w:b/>
          <w:lang w:val="en-US"/>
        </w:rPr>
        <w:t>s, i</w:t>
      </w:r>
      <w:r w:rsidRPr="00852624">
        <w:rPr>
          <w:b/>
          <w:lang w:val="en-US"/>
        </w:rPr>
        <w:t>f user doesn’t give its consent</w:t>
      </w:r>
      <w:r>
        <w:rPr>
          <w:b/>
          <w:lang w:val="en-US"/>
        </w:rPr>
        <w:t xml:space="preserve"> for finer location report due to UE privacy</w:t>
      </w:r>
      <w:r w:rsidRPr="00D21CC1">
        <w:rPr>
          <w:b/>
          <w:lang w:val="en-US"/>
        </w:rPr>
        <w:t>.</w:t>
      </w:r>
    </w:p>
    <w:p w14:paraId="116421FB" w14:textId="6C5BCD12" w:rsidR="00A30F2D" w:rsidRDefault="00001E9C" w:rsidP="00A30F2D">
      <w:pPr>
        <w:rPr>
          <w:b/>
          <w:lang w:val="en-US"/>
        </w:rPr>
      </w:pPr>
      <w:r>
        <w:rPr>
          <w:rFonts w:hint="eastAsia"/>
          <w:b/>
          <w:lang w:val="en-US"/>
        </w:rPr>
        <w:t>Proposal</w:t>
      </w:r>
      <w:r>
        <w:rPr>
          <w:b/>
          <w:lang w:val="en-US"/>
        </w:rPr>
        <w:t xml:space="preserve"> 6: T</w:t>
      </w:r>
      <w:r w:rsidRPr="00F5601D">
        <w:rPr>
          <w:b/>
          <w:lang w:val="en-US"/>
        </w:rPr>
        <w:t>he satellite ephe</w:t>
      </w:r>
      <w:r>
        <w:rPr>
          <w:b/>
          <w:lang w:val="en-US"/>
        </w:rPr>
        <w:t xml:space="preserve">meris should be provided to UE, </w:t>
      </w:r>
      <w:r w:rsidRPr="00F5601D">
        <w:rPr>
          <w:b/>
          <w:lang w:val="en-US"/>
        </w:rPr>
        <w:t>including serving cell’s ephemeris and neighbor’s ephemeris.</w:t>
      </w:r>
    </w:p>
    <w:p w14:paraId="5BDFD7EA" w14:textId="3F6BFB0A" w:rsidR="00A30F2D" w:rsidRDefault="002E1C2C" w:rsidP="00A30F2D">
      <w:pPr>
        <w:rPr>
          <w:b/>
          <w:lang w:val="en-US"/>
        </w:rPr>
      </w:pPr>
      <w:r w:rsidRPr="001A5669">
        <w:rPr>
          <w:rFonts w:hint="eastAsia"/>
          <w:b/>
          <w:lang w:val="en-US"/>
        </w:rPr>
        <w:t>P</w:t>
      </w:r>
      <w:r>
        <w:rPr>
          <w:b/>
          <w:lang w:val="en-US"/>
        </w:rPr>
        <w:t>roposal 7</w:t>
      </w:r>
      <w:r w:rsidRPr="001A5669">
        <w:rPr>
          <w:b/>
          <w:lang w:val="en-US"/>
        </w:rPr>
        <w:t xml:space="preserve">: </w:t>
      </w:r>
      <w:r>
        <w:rPr>
          <w:b/>
          <w:lang w:val="en-US"/>
        </w:rPr>
        <w:t xml:space="preserve">UE can report </w:t>
      </w:r>
      <w:r>
        <w:rPr>
          <w:rFonts w:hint="eastAsia"/>
          <w:b/>
          <w:lang w:val="en-US"/>
        </w:rPr>
        <w:t>the</w:t>
      </w:r>
      <w:r w:rsidRPr="001A5669">
        <w:rPr>
          <w:b/>
          <w:lang w:val="en-US"/>
        </w:rPr>
        <w:t xml:space="preserve"> neighbo</w:t>
      </w:r>
      <w:r>
        <w:rPr>
          <w:b/>
          <w:lang w:val="en-US"/>
        </w:rPr>
        <w:t>r</w:t>
      </w:r>
      <w:r w:rsidRPr="001A5669">
        <w:rPr>
          <w:b/>
          <w:lang w:val="en-US"/>
        </w:rPr>
        <w:t xml:space="preserve"> Cell ID or the corresponding frequency whose SSB burst cannot be detecte</w:t>
      </w:r>
      <w:r>
        <w:rPr>
          <w:rFonts w:hint="eastAsia"/>
          <w:b/>
          <w:lang w:val="en-US"/>
        </w:rPr>
        <w:t>d</w:t>
      </w:r>
      <w:r>
        <w:rPr>
          <w:b/>
          <w:lang w:val="en-US"/>
        </w:rPr>
        <w:t xml:space="preserve"> as UE assistance information, which may be helpful for the </w:t>
      </w:r>
      <w:r>
        <w:rPr>
          <w:rFonts w:hint="eastAsia"/>
          <w:b/>
          <w:lang w:val="en-US"/>
        </w:rPr>
        <w:t>network</w:t>
      </w:r>
      <w:r>
        <w:rPr>
          <w:b/>
          <w:lang w:val="en-US"/>
        </w:rPr>
        <w:t xml:space="preserve"> to update</w:t>
      </w:r>
      <w:r w:rsidRPr="00382046">
        <w:rPr>
          <w:b/>
          <w:lang w:val="en-US"/>
        </w:rPr>
        <w:t xml:space="preserve"> </w:t>
      </w:r>
      <w:r w:rsidRPr="00BC769D">
        <w:rPr>
          <w:b/>
          <w:lang w:val="en-US"/>
        </w:rPr>
        <w:t>SMTC/Gap configuration</w:t>
      </w:r>
      <w:r>
        <w:rPr>
          <w:rFonts w:hint="eastAsia"/>
          <w:b/>
          <w:lang w:val="en-US"/>
        </w:rPr>
        <w:t>s</w:t>
      </w:r>
      <w:r>
        <w:rPr>
          <w:b/>
          <w:lang w:val="en-US"/>
        </w:rPr>
        <w:t>.</w:t>
      </w:r>
    </w:p>
    <w:p w14:paraId="02850107" w14:textId="09A5F68F" w:rsidR="00A30F2D" w:rsidRDefault="002E1C2C" w:rsidP="00A30F2D">
      <w:pPr>
        <w:rPr>
          <w:b/>
          <w:lang w:val="en-US"/>
        </w:rPr>
      </w:pPr>
      <w:r w:rsidRPr="00397C12">
        <w:rPr>
          <w:b/>
          <w:lang w:val="en-US"/>
        </w:rPr>
        <w:lastRenderedPageBreak/>
        <w:t xml:space="preserve">Proposal </w:t>
      </w:r>
      <w:r>
        <w:rPr>
          <w:b/>
          <w:lang w:val="en-US"/>
        </w:rPr>
        <w:t>8</w:t>
      </w:r>
      <w:r w:rsidRPr="00397C12">
        <w:rPr>
          <w:b/>
          <w:lang w:val="en-US"/>
        </w:rPr>
        <w:t>:</w:t>
      </w:r>
      <w:r w:rsidRPr="00397C12">
        <w:rPr>
          <w:b/>
        </w:rPr>
        <w:t xml:space="preserve"> </w:t>
      </w:r>
      <w:r>
        <w:rPr>
          <w:b/>
        </w:rPr>
        <w:t>A drift rate of offset can be introduced for SMTC</w:t>
      </w:r>
      <w:r>
        <w:rPr>
          <w:rFonts w:hint="eastAsia"/>
          <w:b/>
        </w:rPr>
        <w:t>/</w:t>
      </w:r>
      <w:r>
        <w:rPr>
          <w:b/>
        </w:rPr>
        <w:t>Gap configurations to reduce signalling overhead</w:t>
      </w:r>
      <w:r>
        <w:rPr>
          <w:rFonts w:hint="eastAsia"/>
          <w:b/>
        </w:rPr>
        <w:t>.</w:t>
      </w:r>
      <w:r>
        <w:rPr>
          <w:b/>
        </w:rPr>
        <w:t xml:space="preserve"> The drift rate indicates the difference value</w:t>
      </w:r>
      <w:r w:rsidRPr="00357AAD">
        <w:rPr>
          <w:b/>
        </w:rPr>
        <w:t xml:space="preserve"> of offset b</w:t>
      </w:r>
      <w:r>
        <w:rPr>
          <w:b/>
        </w:rPr>
        <w:t xml:space="preserve">etween the next and the current </w:t>
      </w:r>
      <w:r w:rsidRPr="00357AAD">
        <w:rPr>
          <w:b/>
        </w:rPr>
        <w:t>SMTC/Gap window</w:t>
      </w:r>
      <w:r>
        <w:rPr>
          <w:b/>
        </w:rPr>
        <w:t xml:space="preserve"> and can be configured based on </w:t>
      </w:r>
      <w:r w:rsidRPr="00397C12">
        <w:rPr>
          <w:b/>
          <w:lang w:val="en-US"/>
        </w:rPr>
        <w:t>the predictable satellite movements and propagation delays.</w:t>
      </w:r>
    </w:p>
    <w:p w14:paraId="11FE6EE2" w14:textId="46C75439" w:rsidR="00A30F2D" w:rsidRDefault="00A85EA1" w:rsidP="00A30F2D">
      <w:pPr>
        <w:rPr>
          <w:b/>
        </w:rPr>
      </w:pPr>
      <w:r w:rsidRPr="00A85EA1">
        <w:rPr>
          <w:b/>
        </w:rPr>
        <w:t>Proposal 9: The location information of cell center can be a part of ephemeris information for location based CHO triggering event.</w:t>
      </w:r>
    </w:p>
    <w:p w14:paraId="7FA2BFE0" w14:textId="0FFDEBCD" w:rsidR="00A30F2D" w:rsidRPr="008F5C82" w:rsidRDefault="00A30F2D" w:rsidP="00A30F2D">
      <w:pPr>
        <w:rPr>
          <w:b/>
          <w:lang w:val="en-US"/>
        </w:rPr>
      </w:pPr>
      <w:r w:rsidRPr="008F5C82">
        <w:rPr>
          <w:b/>
          <w:lang w:val="en-US"/>
        </w:rPr>
        <w:t xml:space="preserve">Observation </w:t>
      </w:r>
      <w:r w:rsidR="002318EA">
        <w:rPr>
          <w:b/>
          <w:lang w:val="en-US"/>
        </w:rPr>
        <w:t>3</w:t>
      </w:r>
      <w:r w:rsidRPr="008F5C82">
        <w:rPr>
          <w:rFonts w:hint="eastAsia"/>
          <w:b/>
          <w:lang w:val="en-US"/>
        </w:rPr>
        <w:t>:</w:t>
      </w:r>
      <w:r w:rsidRPr="008F5C82">
        <w:rPr>
          <w:b/>
          <w:lang w:val="en-US"/>
        </w:rPr>
        <w:t xml:space="preserve"> for LTE, the receipt of the RRCRelease message has been successfully acknowledged means that:</w:t>
      </w:r>
    </w:p>
    <w:p w14:paraId="21A7E3A5" w14:textId="77777777" w:rsidR="00A30F2D" w:rsidRPr="008F5C82" w:rsidRDefault="00A30F2D" w:rsidP="002D16EA">
      <w:pPr>
        <w:numPr>
          <w:ilvl w:val="0"/>
          <w:numId w:val="45"/>
        </w:numPr>
        <w:rPr>
          <w:b/>
        </w:rPr>
      </w:pPr>
      <w:r w:rsidRPr="008F5C82">
        <w:rPr>
          <w:b/>
        </w:rPr>
        <w:t>UE receives the HARQ ACK from eNB for UL RLC status report message for UEs other than NB-IOT/eMTC UE</w:t>
      </w:r>
      <w:r w:rsidRPr="008F5C82">
        <w:rPr>
          <w:rFonts w:hint="eastAsia"/>
          <w:b/>
        </w:rPr>
        <w:t>s</w:t>
      </w:r>
      <w:r w:rsidRPr="008F5C82">
        <w:rPr>
          <w:b/>
        </w:rPr>
        <w:t>, if eNB polls for RLC status report.</w:t>
      </w:r>
    </w:p>
    <w:p w14:paraId="40D500BE" w14:textId="77777777" w:rsidR="00A30F2D" w:rsidRPr="008F5C82" w:rsidRDefault="00A30F2D" w:rsidP="002D16EA">
      <w:pPr>
        <w:numPr>
          <w:ilvl w:val="0"/>
          <w:numId w:val="45"/>
        </w:numPr>
        <w:rPr>
          <w:b/>
        </w:rPr>
      </w:pPr>
      <w:r w:rsidRPr="008F5C82">
        <w:rPr>
          <w:b/>
        </w:rPr>
        <w:t>UE does not receive UL grant during drx-ULRetransmissionTimer after UE sends RLC status report for RRC release message for NB-IOT/eMTC case, if eNB polls for RLC status report.</w:t>
      </w:r>
    </w:p>
    <w:p w14:paraId="468A3DA8" w14:textId="77777777" w:rsidR="00A30F2D" w:rsidRPr="008F5C82" w:rsidRDefault="00A30F2D" w:rsidP="002D16EA">
      <w:pPr>
        <w:numPr>
          <w:ilvl w:val="0"/>
          <w:numId w:val="45"/>
        </w:numPr>
        <w:rPr>
          <w:b/>
        </w:rPr>
      </w:pPr>
      <w:r w:rsidRPr="008F5C82">
        <w:rPr>
          <w:rFonts w:hint="eastAsia"/>
          <w:b/>
        </w:rPr>
        <w:t>N</w:t>
      </w:r>
      <w:r w:rsidRPr="008F5C82">
        <w:rPr>
          <w:b/>
        </w:rPr>
        <w:t>ote: with asynchronous UL HARQ operation in NB-IoT, eMTC and LAA (unlicensed carrier), where there is no explicit HARQ ACK for uplink transmissions.</w:t>
      </w:r>
    </w:p>
    <w:p w14:paraId="406C3E8E" w14:textId="77777777" w:rsidR="00A30F2D" w:rsidRDefault="00A30F2D" w:rsidP="002D16EA">
      <w:pPr>
        <w:numPr>
          <w:ilvl w:val="0"/>
          <w:numId w:val="45"/>
        </w:numPr>
        <w:rPr>
          <w:b/>
        </w:rPr>
      </w:pPr>
      <w:r w:rsidRPr="008F5C82">
        <w:rPr>
          <w:rFonts w:hint="eastAsia"/>
          <w:b/>
        </w:rPr>
        <w:t>H</w:t>
      </w:r>
      <w:r w:rsidRPr="008F5C82">
        <w:rPr>
          <w:b/>
        </w:rPr>
        <w:t>ARQ ACK has been sent for RRC release message if eNB does not polls for RLC status report for eMTC/NB-IOT.</w:t>
      </w:r>
    </w:p>
    <w:p w14:paraId="09B551A2" w14:textId="5579926A" w:rsidR="00A30F2D" w:rsidRPr="008F5C82" w:rsidRDefault="00A30F2D" w:rsidP="00A30F2D">
      <w:pPr>
        <w:rPr>
          <w:b/>
          <w:lang w:val="en-US"/>
        </w:rPr>
      </w:pPr>
      <w:r w:rsidRPr="008F5C82">
        <w:rPr>
          <w:b/>
          <w:lang w:val="en-US"/>
        </w:rPr>
        <w:t xml:space="preserve">Observation </w:t>
      </w:r>
      <w:r w:rsidR="002318EA">
        <w:rPr>
          <w:b/>
          <w:lang w:val="en-US"/>
        </w:rPr>
        <w:t>4</w:t>
      </w:r>
      <w:r w:rsidRPr="008F5C82">
        <w:rPr>
          <w:b/>
          <w:lang w:val="en-US"/>
        </w:rPr>
        <w:t xml:space="preserve">: </w:t>
      </w:r>
      <w:r w:rsidRPr="008F5C82">
        <w:rPr>
          <w:rFonts w:hint="eastAsia"/>
          <w:b/>
          <w:lang w:val="en-US"/>
        </w:rPr>
        <w:t>for</w:t>
      </w:r>
      <w:r w:rsidRPr="008F5C82">
        <w:rPr>
          <w:b/>
          <w:lang w:val="en-US"/>
        </w:rPr>
        <w:t xml:space="preserve"> NR, the receipt of the RRCRelease message has been successfully acknowledged means that:</w:t>
      </w:r>
    </w:p>
    <w:p w14:paraId="26716595" w14:textId="77777777" w:rsidR="002D16EA" w:rsidRDefault="00A30F2D" w:rsidP="002D16EA">
      <w:pPr>
        <w:numPr>
          <w:ilvl w:val="0"/>
          <w:numId w:val="46"/>
        </w:numPr>
        <w:rPr>
          <w:b/>
        </w:rPr>
      </w:pPr>
      <w:r w:rsidRPr="004D6341">
        <w:rPr>
          <w:b/>
        </w:rPr>
        <w:t xml:space="preserve">UE does not receive UL grant during </w:t>
      </w:r>
      <w:r w:rsidRPr="00433BE0">
        <w:rPr>
          <w:rFonts w:eastAsia="Malgun Gothic"/>
          <w:b/>
          <w:i/>
          <w:noProof/>
        </w:rPr>
        <w:t>drx-RetransmissionTimerUL</w:t>
      </w:r>
      <w:r w:rsidRPr="004D6341">
        <w:rPr>
          <w:b/>
          <w:i/>
          <w:lang w:eastAsia="ko-KR"/>
        </w:rPr>
        <w:t xml:space="preserve"> </w:t>
      </w:r>
      <w:r w:rsidRPr="004D6341">
        <w:rPr>
          <w:b/>
          <w:lang w:eastAsia="ko-KR"/>
        </w:rPr>
        <w:t xml:space="preserve">after UE sends RLC status report for RRC release message, </w:t>
      </w:r>
      <w:r w:rsidRPr="004D6341">
        <w:rPr>
          <w:b/>
        </w:rPr>
        <w:t xml:space="preserve">if </w:t>
      </w:r>
      <w:r>
        <w:rPr>
          <w:b/>
        </w:rPr>
        <w:t>g</w:t>
      </w:r>
      <w:r w:rsidRPr="004D6341">
        <w:rPr>
          <w:b/>
        </w:rPr>
        <w:t>NB polls for RLC status report</w:t>
      </w:r>
      <w:r w:rsidRPr="004D6341">
        <w:rPr>
          <w:b/>
          <w:lang w:eastAsia="ko-KR"/>
        </w:rPr>
        <w:t>.</w:t>
      </w:r>
    </w:p>
    <w:p w14:paraId="21F00EA1" w14:textId="33783AB8" w:rsidR="00A30F2D" w:rsidRPr="002D16EA" w:rsidRDefault="00A30F2D" w:rsidP="002D16EA">
      <w:pPr>
        <w:numPr>
          <w:ilvl w:val="0"/>
          <w:numId w:val="46"/>
        </w:numPr>
        <w:rPr>
          <w:b/>
        </w:rPr>
      </w:pPr>
      <w:r w:rsidRPr="002D16EA">
        <w:rPr>
          <w:rFonts w:hint="eastAsia"/>
          <w:b/>
        </w:rPr>
        <w:t>H</w:t>
      </w:r>
      <w:r w:rsidRPr="002D16EA">
        <w:rPr>
          <w:b/>
        </w:rPr>
        <w:t>ARQ ACK has been sent for RRC release message if gNB does not polls for RLC status report.</w:t>
      </w:r>
    </w:p>
    <w:p w14:paraId="5E0429EB" w14:textId="77777777" w:rsidR="00A30F2D" w:rsidRPr="008F5C82" w:rsidRDefault="00A30F2D" w:rsidP="00A30F2D">
      <w:pPr>
        <w:rPr>
          <w:b/>
          <w:lang w:val="en-US"/>
        </w:rPr>
      </w:pPr>
      <w:r>
        <w:rPr>
          <w:b/>
          <w:lang w:val="en-US"/>
        </w:rPr>
        <w:t xml:space="preserve">Proposal 10: </w:t>
      </w:r>
      <w:r w:rsidRPr="008F5C82">
        <w:rPr>
          <w:b/>
          <w:lang w:val="en-US"/>
        </w:rPr>
        <w:t xml:space="preserve">For the reception of </w:t>
      </w:r>
      <w:r w:rsidRPr="008F5C82">
        <w:rPr>
          <w:rFonts w:hint="eastAsia"/>
          <w:b/>
          <w:lang w:val="en-US"/>
        </w:rPr>
        <w:t>RRC</w:t>
      </w:r>
      <w:r w:rsidRPr="008F5C82">
        <w:rPr>
          <w:b/>
          <w:lang w:val="en-US"/>
        </w:rPr>
        <w:t xml:space="preserve"> release, the 60ms delay value should be extended for NTN.</w:t>
      </w:r>
    </w:p>
    <w:p w14:paraId="67A04CE6" w14:textId="60C90D96" w:rsidR="00A30F2D" w:rsidRPr="00A30F2D" w:rsidRDefault="00A30F2D" w:rsidP="00A30F2D">
      <w:pPr>
        <w:rPr>
          <w:b/>
        </w:rPr>
      </w:pPr>
      <w:r>
        <w:rPr>
          <w:b/>
          <w:lang w:val="en-US"/>
        </w:rPr>
        <w:t xml:space="preserve">Proposal 11: </w:t>
      </w:r>
      <w:r w:rsidRPr="008F5C82">
        <w:rPr>
          <w:b/>
          <w:lang w:val="en-US"/>
        </w:rPr>
        <w:t>For the reception of RRC release, the 60ms delay value is extended to 3.4s for NTN.</w:t>
      </w:r>
    </w:p>
    <w:p w14:paraId="49D4324C" w14:textId="77777777" w:rsidR="004711D9" w:rsidRPr="008912F0" w:rsidRDefault="004711D9" w:rsidP="004711D9">
      <w:pPr>
        <w:pStyle w:val="1"/>
        <w:rPr>
          <w:sz w:val="40"/>
        </w:rPr>
      </w:pPr>
      <w:r w:rsidRPr="008912F0">
        <w:rPr>
          <w:rFonts w:hint="eastAsia"/>
          <w:sz w:val="40"/>
        </w:rPr>
        <w:t>References</w:t>
      </w:r>
    </w:p>
    <w:p w14:paraId="5023C41B" w14:textId="61F87FA4" w:rsidR="00871192" w:rsidRPr="00871192" w:rsidRDefault="00871192" w:rsidP="00871192">
      <w:pPr>
        <w:pStyle w:val="af"/>
        <w:numPr>
          <w:ilvl w:val="0"/>
          <w:numId w:val="2"/>
        </w:numPr>
        <w:spacing w:after="0"/>
        <w:rPr>
          <w:rFonts w:eastAsia="等线"/>
          <w:sz w:val="22"/>
          <w:szCs w:val="22"/>
          <w:lang w:eastAsia="zh-CN"/>
        </w:rPr>
      </w:pPr>
      <w:r w:rsidRPr="00871192">
        <w:rPr>
          <w:rFonts w:eastAsia="等线"/>
          <w:sz w:val="22"/>
          <w:szCs w:val="22"/>
          <w:lang w:eastAsia="zh-CN"/>
        </w:rPr>
        <w:t>RP-211557, “Solutions for NR to support non-terrestrial networks (NTN)”, March 22</w:t>
      </w:r>
      <w:r>
        <w:rPr>
          <w:rFonts w:eastAsia="等线"/>
          <w:sz w:val="22"/>
          <w:szCs w:val="22"/>
          <w:lang w:eastAsia="zh-CN"/>
        </w:rPr>
        <w:t>th</w:t>
      </w:r>
      <w:r w:rsidRPr="00871192">
        <w:rPr>
          <w:rFonts w:eastAsia="等线"/>
          <w:sz w:val="22"/>
          <w:szCs w:val="22"/>
          <w:lang w:eastAsia="zh-CN"/>
        </w:rPr>
        <w:t xml:space="preserve"> – 26th, 2021</w:t>
      </w:r>
      <w:r w:rsidRPr="00871192">
        <w:rPr>
          <w:rFonts w:eastAsia="等线" w:hint="eastAsia"/>
          <w:sz w:val="22"/>
          <w:szCs w:val="22"/>
          <w:lang w:eastAsia="zh-CN"/>
        </w:rPr>
        <w:t>.</w:t>
      </w:r>
      <w:r w:rsidRPr="00871192">
        <w:rPr>
          <w:rFonts w:eastAsia="等线"/>
          <w:sz w:val="22"/>
          <w:szCs w:val="22"/>
          <w:lang w:eastAsia="zh-CN"/>
        </w:rPr>
        <w:t xml:space="preserve"> </w:t>
      </w:r>
    </w:p>
    <w:p w14:paraId="47B489B7" w14:textId="320B7650" w:rsidR="00CE2951" w:rsidRPr="00CE2951" w:rsidRDefault="005C651A" w:rsidP="005C651A">
      <w:pPr>
        <w:pStyle w:val="af"/>
        <w:numPr>
          <w:ilvl w:val="0"/>
          <w:numId w:val="2"/>
        </w:numPr>
        <w:spacing w:after="0"/>
        <w:rPr>
          <w:sz w:val="22"/>
          <w:szCs w:val="22"/>
        </w:rPr>
      </w:pPr>
      <w:r w:rsidRPr="005C651A">
        <w:rPr>
          <w:rFonts w:eastAsia="等线"/>
          <w:sz w:val="22"/>
          <w:szCs w:val="22"/>
          <w:lang w:eastAsia="zh-CN"/>
        </w:rPr>
        <w:t>R2-xxxxx</w:t>
      </w:r>
      <w:r>
        <w:rPr>
          <w:rFonts w:eastAsia="等线"/>
          <w:sz w:val="22"/>
          <w:szCs w:val="22"/>
          <w:lang w:eastAsia="zh-CN"/>
        </w:rPr>
        <w:t xml:space="preserve">xx, “Report of 3GPP TSG RAN2#115-e meeting”, August </w:t>
      </w:r>
      <w:r w:rsidRPr="005C651A">
        <w:rPr>
          <w:rFonts w:eastAsia="等线"/>
          <w:sz w:val="22"/>
          <w:szCs w:val="22"/>
          <w:lang w:eastAsia="zh-CN"/>
        </w:rPr>
        <w:t>9th-27th, 2021.</w:t>
      </w:r>
    </w:p>
    <w:p w14:paraId="7A6FEC20" w14:textId="02F3EAEB" w:rsidR="00DD09B0" w:rsidRDefault="00871192" w:rsidP="00416B63">
      <w:pPr>
        <w:pStyle w:val="af"/>
        <w:numPr>
          <w:ilvl w:val="0"/>
          <w:numId w:val="2"/>
        </w:numPr>
        <w:spacing w:after="0"/>
        <w:rPr>
          <w:rFonts w:eastAsia="等线"/>
          <w:sz w:val="22"/>
          <w:szCs w:val="22"/>
          <w:lang w:eastAsia="zh-CN"/>
        </w:rPr>
      </w:pPr>
      <w:r>
        <w:rPr>
          <w:rFonts w:eastAsia="等线"/>
          <w:sz w:val="22"/>
          <w:szCs w:val="22"/>
          <w:lang w:eastAsia="zh-CN"/>
        </w:rPr>
        <w:t>R2-2106</w:t>
      </w:r>
      <w:r w:rsidR="009728EA">
        <w:rPr>
          <w:rFonts w:eastAsia="等线"/>
          <w:sz w:val="22"/>
          <w:szCs w:val="22"/>
          <w:lang w:eastAsia="zh-CN"/>
        </w:rPr>
        <w:t>641</w:t>
      </w:r>
      <w:r w:rsidR="0004498B" w:rsidRPr="00DA25CB">
        <w:rPr>
          <w:rFonts w:eastAsia="等线"/>
          <w:sz w:val="22"/>
          <w:szCs w:val="22"/>
          <w:lang w:eastAsia="zh-CN"/>
        </w:rPr>
        <w:t>, “</w:t>
      </w:r>
      <w:r w:rsidR="0004498B">
        <w:rPr>
          <w:rFonts w:cs="Arial"/>
          <w:sz w:val="22"/>
          <w:szCs w:val="22"/>
        </w:rPr>
        <w:t>Report of 3GPP TSG RAN2#113bis</w:t>
      </w:r>
      <w:r w:rsidR="0004498B" w:rsidRPr="00DA25CB">
        <w:rPr>
          <w:rFonts w:cs="Arial"/>
          <w:sz w:val="22"/>
          <w:szCs w:val="22"/>
        </w:rPr>
        <w:t>-e meeting</w:t>
      </w:r>
      <w:r w:rsidR="0004498B">
        <w:rPr>
          <w:rFonts w:eastAsia="等线"/>
          <w:sz w:val="22"/>
          <w:szCs w:val="22"/>
          <w:lang w:eastAsia="zh-CN"/>
        </w:rPr>
        <w:t>”, April 12th</w:t>
      </w:r>
      <w:r w:rsidR="0004498B">
        <w:rPr>
          <w:rFonts w:eastAsia="等线" w:hint="eastAsia"/>
          <w:sz w:val="22"/>
          <w:szCs w:val="22"/>
          <w:lang w:eastAsia="zh-CN"/>
        </w:rPr>
        <w:t>-</w:t>
      </w:r>
      <w:r w:rsidR="0004498B">
        <w:rPr>
          <w:rFonts w:eastAsia="等线"/>
          <w:sz w:val="22"/>
          <w:szCs w:val="22"/>
          <w:lang w:eastAsia="zh-CN"/>
        </w:rPr>
        <w:t>20th, 2021</w:t>
      </w:r>
      <w:r w:rsidR="0004498B">
        <w:rPr>
          <w:rFonts w:eastAsia="等线" w:hint="eastAsia"/>
          <w:sz w:val="22"/>
          <w:szCs w:val="22"/>
          <w:lang w:eastAsia="zh-CN"/>
        </w:rPr>
        <w:t>.</w:t>
      </w:r>
    </w:p>
    <w:p w14:paraId="6287D9BD" w14:textId="7B2B01BA" w:rsidR="00186A6C" w:rsidRDefault="00186A6C" w:rsidP="00186A6C">
      <w:pPr>
        <w:pStyle w:val="af"/>
        <w:numPr>
          <w:ilvl w:val="0"/>
          <w:numId w:val="2"/>
        </w:numPr>
        <w:spacing w:after="0"/>
        <w:rPr>
          <w:rFonts w:eastAsia="等线"/>
          <w:sz w:val="22"/>
          <w:szCs w:val="22"/>
          <w:lang w:eastAsia="zh-CN"/>
        </w:rPr>
      </w:pPr>
      <w:r w:rsidRPr="00186A6C">
        <w:rPr>
          <w:rFonts w:eastAsia="等线"/>
          <w:sz w:val="22"/>
          <w:szCs w:val="22"/>
          <w:lang w:eastAsia="zh-CN"/>
        </w:rPr>
        <w:t>RP-202119</w:t>
      </w:r>
      <w:r w:rsidRPr="00871192">
        <w:rPr>
          <w:rFonts w:eastAsia="等线"/>
          <w:sz w:val="22"/>
          <w:szCs w:val="22"/>
          <w:lang w:eastAsia="zh-CN"/>
        </w:rPr>
        <w:t>, “</w:t>
      </w:r>
      <w:r w:rsidRPr="00186A6C">
        <w:rPr>
          <w:rFonts w:eastAsia="等线"/>
          <w:sz w:val="22"/>
          <w:szCs w:val="22"/>
          <w:lang w:eastAsia="zh-CN"/>
        </w:rPr>
        <w:t>NR Measurement Gap Enhancements</w:t>
      </w:r>
      <w:r w:rsidRPr="00871192">
        <w:rPr>
          <w:rFonts w:eastAsia="等线"/>
          <w:sz w:val="22"/>
          <w:szCs w:val="22"/>
          <w:lang w:eastAsia="zh-CN"/>
        </w:rPr>
        <w:t xml:space="preserve">”, </w:t>
      </w:r>
      <w:r w:rsidRPr="00186A6C">
        <w:rPr>
          <w:rFonts w:eastAsia="等线"/>
          <w:sz w:val="22"/>
          <w:szCs w:val="22"/>
          <w:lang w:eastAsia="zh-CN"/>
        </w:rPr>
        <w:t>September 14th – 18th, 2020</w:t>
      </w:r>
      <w:r w:rsidRPr="00871192">
        <w:rPr>
          <w:rFonts w:eastAsia="等线" w:hint="eastAsia"/>
          <w:sz w:val="22"/>
          <w:szCs w:val="22"/>
          <w:lang w:eastAsia="zh-CN"/>
        </w:rPr>
        <w:t>.</w:t>
      </w:r>
      <w:r w:rsidRPr="00871192">
        <w:rPr>
          <w:rFonts w:eastAsia="等线"/>
          <w:sz w:val="22"/>
          <w:szCs w:val="22"/>
          <w:lang w:eastAsia="zh-CN"/>
        </w:rPr>
        <w:t xml:space="preserve"> </w:t>
      </w:r>
    </w:p>
    <w:p w14:paraId="1454C82D" w14:textId="24BDD918" w:rsidR="00BA0CCD" w:rsidRPr="00BA0CCD" w:rsidRDefault="005C651A" w:rsidP="008F5C82">
      <w:pPr>
        <w:pStyle w:val="af"/>
        <w:numPr>
          <w:ilvl w:val="0"/>
          <w:numId w:val="2"/>
        </w:numPr>
        <w:spacing w:after="0"/>
        <w:rPr>
          <w:sz w:val="22"/>
          <w:szCs w:val="22"/>
        </w:rPr>
      </w:pPr>
      <w:r>
        <w:rPr>
          <w:rFonts w:eastAsia="等线"/>
          <w:sz w:val="22"/>
          <w:szCs w:val="22"/>
          <w:lang w:eastAsia="zh-CN"/>
        </w:rPr>
        <w:t>R2-2106901</w:t>
      </w:r>
      <w:r w:rsidR="00BA0CCD" w:rsidRPr="00DA25CB">
        <w:rPr>
          <w:rFonts w:eastAsia="等线"/>
          <w:sz w:val="22"/>
          <w:szCs w:val="22"/>
          <w:lang w:eastAsia="zh-CN"/>
        </w:rPr>
        <w:t>, “</w:t>
      </w:r>
      <w:r w:rsidR="00BA0CCD">
        <w:rPr>
          <w:rFonts w:cs="Arial"/>
          <w:sz w:val="22"/>
          <w:szCs w:val="22"/>
        </w:rPr>
        <w:t>Report of 3GPP TSG RAN2#114</w:t>
      </w:r>
      <w:r w:rsidR="00BA0CCD" w:rsidRPr="00DA25CB">
        <w:rPr>
          <w:rFonts w:cs="Arial"/>
          <w:sz w:val="22"/>
          <w:szCs w:val="22"/>
        </w:rPr>
        <w:t>-e meeting</w:t>
      </w:r>
      <w:r w:rsidR="00BA0CCD">
        <w:rPr>
          <w:rFonts w:eastAsia="等线"/>
          <w:sz w:val="22"/>
          <w:szCs w:val="22"/>
          <w:lang w:eastAsia="zh-CN"/>
        </w:rPr>
        <w:t>”, May 19th</w:t>
      </w:r>
      <w:r w:rsidR="00BA0CCD">
        <w:rPr>
          <w:rFonts w:eastAsia="等线" w:hint="eastAsia"/>
          <w:sz w:val="22"/>
          <w:szCs w:val="22"/>
          <w:lang w:eastAsia="zh-CN"/>
        </w:rPr>
        <w:t>-</w:t>
      </w:r>
      <w:r w:rsidR="00BA0CCD">
        <w:rPr>
          <w:rFonts w:eastAsia="等线"/>
          <w:sz w:val="22"/>
          <w:szCs w:val="22"/>
          <w:lang w:eastAsia="zh-CN"/>
        </w:rPr>
        <w:t>27th, 2021</w:t>
      </w:r>
      <w:r w:rsidR="00BA0CCD">
        <w:rPr>
          <w:rFonts w:eastAsia="等线" w:hint="eastAsia"/>
          <w:sz w:val="22"/>
          <w:szCs w:val="22"/>
          <w:lang w:eastAsia="zh-CN"/>
        </w:rPr>
        <w:t>.</w:t>
      </w:r>
    </w:p>
    <w:p w14:paraId="1CF50B20" w14:textId="2FC68849" w:rsidR="008F5C82" w:rsidRPr="005C651A" w:rsidRDefault="008F5C82" w:rsidP="008F5C82">
      <w:pPr>
        <w:pStyle w:val="af"/>
        <w:numPr>
          <w:ilvl w:val="0"/>
          <w:numId w:val="2"/>
        </w:numPr>
        <w:spacing w:after="0"/>
        <w:rPr>
          <w:rFonts w:eastAsia="等线"/>
          <w:sz w:val="22"/>
          <w:szCs w:val="22"/>
          <w:lang w:eastAsia="zh-CN"/>
        </w:rPr>
      </w:pPr>
      <w:r w:rsidRPr="005C651A">
        <w:rPr>
          <w:rFonts w:eastAsia="等线"/>
          <w:sz w:val="22"/>
          <w:szCs w:val="22"/>
          <w:lang w:eastAsia="zh-CN"/>
        </w:rPr>
        <w:t>R2-166558</w:t>
      </w:r>
      <w:r w:rsidR="0080524D">
        <w:rPr>
          <w:rFonts w:eastAsia="等线" w:hint="eastAsia"/>
          <w:sz w:val="22"/>
          <w:szCs w:val="22"/>
          <w:lang w:eastAsia="zh-CN"/>
        </w:rPr>
        <w:t>,</w:t>
      </w:r>
      <w:r w:rsidRPr="005C651A">
        <w:rPr>
          <w:rFonts w:eastAsia="等线"/>
          <w:sz w:val="22"/>
          <w:szCs w:val="22"/>
          <w:lang w:eastAsia="zh-CN"/>
        </w:rPr>
        <w:t xml:space="preserve"> Acknowledgement delay of RRCConnectionRelease message in NB-IoT, Ericsson.</w:t>
      </w:r>
    </w:p>
    <w:p w14:paraId="3A1353AA" w14:textId="77777777" w:rsidR="008F5C82" w:rsidRPr="008F5C82" w:rsidRDefault="008F5C82" w:rsidP="008F5C82">
      <w:pPr>
        <w:pStyle w:val="af"/>
        <w:spacing w:after="0"/>
        <w:rPr>
          <w:rFonts w:eastAsia="等线"/>
          <w:b/>
          <w:sz w:val="22"/>
          <w:szCs w:val="22"/>
          <w:lang w:val="en-GB" w:eastAsia="zh-CN"/>
        </w:rPr>
      </w:pPr>
    </w:p>
    <w:sectPr w:rsidR="008F5C82" w:rsidRPr="008F5C82"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E0889" w14:textId="77777777" w:rsidR="007001B5" w:rsidRDefault="007001B5">
      <w:pPr>
        <w:spacing w:after="0" w:line="240" w:lineRule="auto"/>
      </w:pPr>
      <w:r>
        <w:separator/>
      </w:r>
    </w:p>
  </w:endnote>
  <w:endnote w:type="continuationSeparator" w:id="0">
    <w:p w14:paraId="7FDA7B2A" w14:textId="77777777" w:rsidR="007001B5" w:rsidRDefault="00700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6CC3D" w14:textId="06DE4A46" w:rsidR="003B3FFA" w:rsidRDefault="003B3FFA"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4542DA">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4542DA">
      <w:rPr>
        <w:sz w:val="20"/>
        <w:szCs w:val="20"/>
      </w:rPr>
      <w:t>6</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0C0C9" w14:textId="77777777" w:rsidR="007001B5" w:rsidRDefault="007001B5">
      <w:pPr>
        <w:spacing w:after="0" w:line="240" w:lineRule="auto"/>
      </w:pPr>
      <w:r>
        <w:separator/>
      </w:r>
    </w:p>
  </w:footnote>
  <w:footnote w:type="continuationSeparator" w:id="0">
    <w:p w14:paraId="1D43D489" w14:textId="77777777" w:rsidR="007001B5" w:rsidRDefault="007001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2C421F"/>
    <w:multiLevelType w:val="multilevel"/>
    <w:tmpl w:val="952C421F"/>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2EBAB51"/>
    <w:multiLevelType w:val="singleLevel"/>
    <w:tmpl w:val="B2EBAB51"/>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5D0269E"/>
    <w:multiLevelType w:val="hybridMultilevel"/>
    <w:tmpl w:val="821CE7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8F26DEB"/>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1767E5"/>
    <w:multiLevelType w:val="hybridMultilevel"/>
    <w:tmpl w:val="B9A6CB5C"/>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1C7021"/>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97A15"/>
    <w:multiLevelType w:val="hybridMultilevel"/>
    <w:tmpl w:val="A2FC2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6D94B12"/>
    <w:multiLevelType w:val="hybridMultilevel"/>
    <w:tmpl w:val="7BB66B1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A275AD"/>
    <w:multiLevelType w:val="hybridMultilevel"/>
    <w:tmpl w:val="5F8E3C2E"/>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D97348"/>
    <w:multiLevelType w:val="hybridMultilevel"/>
    <w:tmpl w:val="E376BBC6"/>
    <w:lvl w:ilvl="0" w:tplc="49522D4A">
      <w:start w:val="1"/>
      <w:numFmt w:val="bullet"/>
      <w:lvlText w:val="•"/>
      <w:lvlJc w:val="left"/>
      <w:pPr>
        <w:tabs>
          <w:tab w:val="num" w:pos="720"/>
        </w:tabs>
        <w:ind w:left="720" w:hanging="360"/>
      </w:pPr>
      <w:rPr>
        <w:rFonts w:ascii="Arial" w:hAnsi="Arial" w:hint="default"/>
      </w:rPr>
    </w:lvl>
    <w:lvl w:ilvl="1" w:tplc="D07E00DA" w:tentative="1">
      <w:start w:val="1"/>
      <w:numFmt w:val="bullet"/>
      <w:lvlText w:val="•"/>
      <w:lvlJc w:val="left"/>
      <w:pPr>
        <w:tabs>
          <w:tab w:val="num" w:pos="1440"/>
        </w:tabs>
        <w:ind w:left="1440" w:hanging="360"/>
      </w:pPr>
      <w:rPr>
        <w:rFonts w:ascii="Arial" w:hAnsi="Arial" w:hint="default"/>
      </w:rPr>
    </w:lvl>
    <w:lvl w:ilvl="2" w:tplc="F23A30C8" w:tentative="1">
      <w:start w:val="1"/>
      <w:numFmt w:val="bullet"/>
      <w:lvlText w:val="•"/>
      <w:lvlJc w:val="left"/>
      <w:pPr>
        <w:tabs>
          <w:tab w:val="num" w:pos="2160"/>
        </w:tabs>
        <w:ind w:left="2160" w:hanging="360"/>
      </w:pPr>
      <w:rPr>
        <w:rFonts w:ascii="Arial" w:hAnsi="Arial" w:hint="default"/>
      </w:rPr>
    </w:lvl>
    <w:lvl w:ilvl="3" w:tplc="D6C4DCCA" w:tentative="1">
      <w:start w:val="1"/>
      <w:numFmt w:val="bullet"/>
      <w:lvlText w:val="•"/>
      <w:lvlJc w:val="left"/>
      <w:pPr>
        <w:tabs>
          <w:tab w:val="num" w:pos="2880"/>
        </w:tabs>
        <w:ind w:left="2880" w:hanging="360"/>
      </w:pPr>
      <w:rPr>
        <w:rFonts w:ascii="Arial" w:hAnsi="Arial" w:hint="default"/>
      </w:rPr>
    </w:lvl>
    <w:lvl w:ilvl="4" w:tplc="F624431C" w:tentative="1">
      <w:start w:val="1"/>
      <w:numFmt w:val="bullet"/>
      <w:lvlText w:val="•"/>
      <w:lvlJc w:val="left"/>
      <w:pPr>
        <w:tabs>
          <w:tab w:val="num" w:pos="3600"/>
        </w:tabs>
        <w:ind w:left="3600" w:hanging="360"/>
      </w:pPr>
      <w:rPr>
        <w:rFonts w:ascii="Arial" w:hAnsi="Arial" w:hint="default"/>
      </w:rPr>
    </w:lvl>
    <w:lvl w:ilvl="5" w:tplc="FAC4C1E8" w:tentative="1">
      <w:start w:val="1"/>
      <w:numFmt w:val="bullet"/>
      <w:lvlText w:val="•"/>
      <w:lvlJc w:val="left"/>
      <w:pPr>
        <w:tabs>
          <w:tab w:val="num" w:pos="4320"/>
        </w:tabs>
        <w:ind w:left="4320" w:hanging="360"/>
      </w:pPr>
      <w:rPr>
        <w:rFonts w:ascii="Arial" w:hAnsi="Arial" w:hint="default"/>
      </w:rPr>
    </w:lvl>
    <w:lvl w:ilvl="6" w:tplc="93AE291C" w:tentative="1">
      <w:start w:val="1"/>
      <w:numFmt w:val="bullet"/>
      <w:lvlText w:val="•"/>
      <w:lvlJc w:val="left"/>
      <w:pPr>
        <w:tabs>
          <w:tab w:val="num" w:pos="5040"/>
        </w:tabs>
        <w:ind w:left="5040" w:hanging="360"/>
      </w:pPr>
      <w:rPr>
        <w:rFonts w:ascii="Arial" w:hAnsi="Arial" w:hint="default"/>
      </w:rPr>
    </w:lvl>
    <w:lvl w:ilvl="7" w:tplc="650C1C0E" w:tentative="1">
      <w:start w:val="1"/>
      <w:numFmt w:val="bullet"/>
      <w:lvlText w:val="•"/>
      <w:lvlJc w:val="left"/>
      <w:pPr>
        <w:tabs>
          <w:tab w:val="num" w:pos="5760"/>
        </w:tabs>
        <w:ind w:left="5760" w:hanging="360"/>
      </w:pPr>
      <w:rPr>
        <w:rFonts w:ascii="Arial" w:hAnsi="Arial" w:hint="default"/>
      </w:rPr>
    </w:lvl>
    <w:lvl w:ilvl="8" w:tplc="B908E8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FB71E0"/>
    <w:multiLevelType w:val="hybridMultilevel"/>
    <w:tmpl w:val="C284BB8C"/>
    <w:lvl w:ilvl="0" w:tplc="7110DAB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9D5A25"/>
    <w:multiLevelType w:val="hybridMultilevel"/>
    <w:tmpl w:val="F9B4261A"/>
    <w:lvl w:ilvl="0" w:tplc="10807F5C">
      <w:start w:val="1"/>
      <w:numFmt w:val="bullet"/>
      <w:lvlText w:val="•"/>
      <w:lvlJc w:val="left"/>
      <w:pPr>
        <w:tabs>
          <w:tab w:val="num" w:pos="720"/>
        </w:tabs>
        <w:ind w:left="720" w:hanging="360"/>
      </w:pPr>
      <w:rPr>
        <w:rFonts w:ascii="Arial" w:hAnsi="Arial" w:hint="default"/>
      </w:rPr>
    </w:lvl>
    <w:lvl w:ilvl="1" w:tplc="78527870" w:tentative="1">
      <w:start w:val="1"/>
      <w:numFmt w:val="bullet"/>
      <w:lvlText w:val="•"/>
      <w:lvlJc w:val="left"/>
      <w:pPr>
        <w:tabs>
          <w:tab w:val="num" w:pos="1440"/>
        </w:tabs>
        <w:ind w:left="1440" w:hanging="360"/>
      </w:pPr>
      <w:rPr>
        <w:rFonts w:ascii="Arial" w:hAnsi="Arial" w:hint="default"/>
      </w:rPr>
    </w:lvl>
    <w:lvl w:ilvl="2" w:tplc="FB4EA564" w:tentative="1">
      <w:start w:val="1"/>
      <w:numFmt w:val="bullet"/>
      <w:lvlText w:val="•"/>
      <w:lvlJc w:val="left"/>
      <w:pPr>
        <w:tabs>
          <w:tab w:val="num" w:pos="2160"/>
        </w:tabs>
        <w:ind w:left="2160" w:hanging="360"/>
      </w:pPr>
      <w:rPr>
        <w:rFonts w:ascii="Arial" w:hAnsi="Arial" w:hint="default"/>
      </w:rPr>
    </w:lvl>
    <w:lvl w:ilvl="3" w:tplc="80EC82BA" w:tentative="1">
      <w:start w:val="1"/>
      <w:numFmt w:val="bullet"/>
      <w:lvlText w:val="•"/>
      <w:lvlJc w:val="left"/>
      <w:pPr>
        <w:tabs>
          <w:tab w:val="num" w:pos="2880"/>
        </w:tabs>
        <w:ind w:left="2880" w:hanging="360"/>
      </w:pPr>
      <w:rPr>
        <w:rFonts w:ascii="Arial" w:hAnsi="Arial" w:hint="default"/>
      </w:rPr>
    </w:lvl>
    <w:lvl w:ilvl="4" w:tplc="A6885910" w:tentative="1">
      <w:start w:val="1"/>
      <w:numFmt w:val="bullet"/>
      <w:lvlText w:val="•"/>
      <w:lvlJc w:val="left"/>
      <w:pPr>
        <w:tabs>
          <w:tab w:val="num" w:pos="3600"/>
        </w:tabs>
        <w:ind w:left="3600" w:hanging="360"/>
      </w:pPr>
      <w:rPr>
        <w:rFonts w:ascii="Arial" w:hAnsi="Arial" w:hint="default"/>
      </w:rPr>
    </w:lvl>
    <w:lvl w:ilvl="5" w:tplc="48F09380" w:tentative="1">
      <w:start w:val="1"/>
      <w:numFmt w:val="bullet"/>
      <w:lvlText w:val="•"/>
      <w:lvlJc w:val="left"/>
      <w:pPr>
        <w:tabs>
          <w:tab w:val="num" w:pos="4320"/>
        </w:tabs>
        <w:ind w:left="4320" w:hanging="360"/>
      </w:pPr>
      <w:rPr>
        <w:rFonts w:ascii="Arial" w:hAnsi="Arial" w:hint="default"/>
      </w:rPr>
    </w:lvl>
    <w:lvl w:ilvl="6" w:tplc="127EF1D6" w:tentative="1">
      <w:start w:val="1"/>
      <w:numFmt w:val="bullet"/>
      <w:lvlText w:val="•"/>
      <w:lvlJc w:val="left"/>
      <w:pPr>
        <w:tabs>
          <w:tab w:val="num" w:pos="5040"/>
        </w:tabs>
        <w:ind w:left="5040" w:hanging="360"/>
      </w:pPr>
      <w:rPr>
        <w:rFonts w:ascii="Arial" w:hAnsi="Arial" w:hint="default"/>
      </w:rPr>
    </w:lvl>
    <w:lvl w:ilvl="7" w:tplc="3EE8A9CA" w:tentative="1">
      <w:start w:val="1"/>
      <w:numFmt w:val="bullet"/>
      <w:lvlText w:val="•"/>
      <w:lvlJc w:val="left"/>
      <w:pPr>
        <w:tabs>
          <w:tab w:val="num" w:pos="5760"/>
        </w:tabs>
        <w:ind w:left="5760" w:hanging="360"/>
      </w:pPr>
      <w:rPr>
        <w:rFonts w:ascii="Arial" w:hAnsi="Arial" w:hint="default"/>
      </w:rPr>
    </w:lvl>
    <w:lvl w:ilvl="8" w:tplc="58DEA3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046C1C"/>
    <w:multiLevelType w:val="hybridMultilevel"/>
    <w:tmpl w:val="D18C5D6E"/>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BC30DF7"/>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5D752B"/>
    <w:multiLevelType w:val="multilevel"/>
    <w:tmpl w:val="4B5D752B"/>
    <w:lvl w:ilvl="0">
      <w:start w:val="1"/>
      <w:numFmt w:val="decimal"/>
      <w:lvlText w:val="Solution %1)"/>
      <w:lvlJc w:val="left"/>
      <w:pPr>
        <w:ind w:left="720" w:hanging="360"/>
      </w:pPr>
      <w:rPr>
        <w:rFonts w:ascii="Times New Roman Bold" w:hAnsi="Times New Roman Bold" w:hint="default"/>
        <w:b/>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7C5D72"/>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9212E3"/>
    <w:multiLevelType w:val="hybridMultilevel"/>
    <w:tmpl w:val="D444F29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4607E9"/>
    <w:multiLevelType w:val="hybridMultilevel"/>
    <w:tmpl w:val="2A9E7E4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2B0375A"/>
    <w:multiLevelType w:val="hybridMultilevel"/>
    <w:tmpl w:val="8ED06DA2"/>
    <w:lvl w:ilvl="0" w:tplc="D7128B9A">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2"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A47649E"/>
    <w:multiLevelType w:val="hybridMultilevel"/>
    <w:tmpl w:val="B1408318"/>
    <w:lvl w:ilvl="0" w:tplc="D7128B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51F757B"/>
    <w:multiLevelType w:val="hybridMultilevel"/>
    <w:tmpl w:val="78A25568"/>
    <w:lvl w:ilvl="0" w:tplc="D7128B9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92D73B9"/>
    <w:multiLevelType w:val="hybridMultilevel"/>
    <w:tmpl w:val="C010BC7E"/>
    <w:lvl w:ilvl="0" w:tplc="D7128B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C68704B"/>
    <w:multiLevelType w:val="hybridMultilevel"/>
    <w:tmpl w:val="E9A034B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D310934"/>
    <w:multiLevelType w:val="hybridMultilevel"/>
    <w:tmpl w:val="D0E46D44"/>
    <w:lvl w:ilvl="0" w:tplc="0EC86A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39"/>
  </w:num>
  <w:num w:numId="3">
    <w:abstractNumId w:val="14"/>
  </w:num>
  <w:num w:numId="4">
    <w:abstractNumId w:val="23"/>
  </w:num>
  <w:num w:numId="5">
    <w:abstractNumId w:val="29"/>
  </w:num>
  <w:num w:numId="6">
    <w:abstractNumId w:val="36"/>
  </w:num>
  <w:num w:numId="7">
    <w:abstractNumId w:val="32"/>
  </w:num>
  <w:num w:numId="8">
    <w:abstractNumId w:val="19"/>
  </w:num>
  <w:num w:numId="9">
    <w:abstractNumId w:val="5"/>
  </w:num>
  <w:num w:numId="10">
    <w:abstractNumId w:val="26"/>
  </w:num>
  <w:num w:numId="11">
    <w:abstractNumId w:val="9"/>
  </w:num>
  <w:num w:numId="12">
    <w:abstractNumId w:val="30"/>
  </w:num>
  <w:num w:numId="13">
    <w:abstractNumId w:val="37"/>
  </w:num>
  <w:num w:numId="14">
    <w:abstractNumId w:val="0"/>
  </w:num>
  <w:num w:numId="15">
    <w:abstractNumId w:val="33"/>
  </w:num>
  <w:num w:numId="16">
    <w:abstractNumId w:val="31"/>
  </w:num>
  <w:num w:numId="17">
    <w:abstractNumId w:val="35"/>
  </w:num>
  <w:num w:numId="18">
    <w:abstractNumId w:val="15"/>
  </w:num>
  <w:num w:numId="19">
    <w:abstractNumId w:val="17"/>
  </w:num>
  <w:num w:numId="20">
    <w:abstractNumId w:val="22"/>
  </w:num>
  <w:num w:numId="21">
    <w:abstractNumId w:val="7"/>
  </w:num>
  <w:num w:numId="22">
    <w:abstractNumId w:val="10"/>
  </w:num>
  <w:num w:numId="23">
    <w:abstractNumId w:val="8"/>
  </w:num>
  <w:num w:numId="24">
    <w:abstractNumId w:val="3"/>
  </w:num>
  <w:num w:numId="25">
    <w:abstractNumId w:val="38"/>
  </w:num>
  <w:num w:numId="26">
    <w:abstractNumId w:val="2"/>
  </w:num>
  <w:num w:numId="27">
    <w:abstractNumId w:val="2"/>
  </w:num>
  <w:num w:numId="28">
    <w:abstractNumId w:val="2"/>
  </w:num>
  <w:num w:numId="29">
    <w:abstractNumId w:val="12"/>
  </w:num>
  <w:num w:numId="30">
    <w:abstractNumId w:val="16"/>
  </w:num>
  <w:num w:numId="31">
    <w:abstractNumId w:val="34"/>
  </w:num>
  <w:num w:numId="32">
    <w:abstractNumId w:val="11"/>
  </w:num>
  <w:num w:numId="33">
    <w:abstractNumId w:val="24"/>
  </w:num>
  <w:num w:numId="34">
    <w:abstractNumId w:val="21"/>
  </w:num>
  <w:num w:numId="35">
    <w:abstractNumId w:val="13"/>
  </w:num>
  <w:num w:numId="36">
    <w:abstractNumId w:val="1"/>
  </w:num>
  <w:num w:numId="37">
    <w:abstractNumId w:val="40"/>
  </w:num>
  <w:num w:numId="38">
    <w:abstractNumId w:val="27"/>
  </w:num>
  <w:num w:numId="39">
    <w:abstractNumId w:val="2"/>
  </w:num>
  <w:num w:numId="40">
    <w:abstractNumId w:val="2"/>
  </w:num>
  <w:num w:numId="41">
    <w:abstractNumId w:val="28"/>
  </w:num>
  <w:num w:numId="42">
    <w:abstractNumId w:val="18"/>
  </w:num>
  <w:num w:numId="43">
    <w:abstractNumId w:val="6"/>
  </w:num>
  <w:num w:numId="44">
    <w:abstractNumId w:val="20"/>
  </w:num>
  <w:num w:numId="45">
    <w:abstractNumId w:val="25"/>
  </w:num>
  <w:num w:numId="4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0E3D"/>
    <w:rsid w:val="00001E23"/>
    <w:rsid w:val="00001E9C"/>
    <w:rsid w:val="00003218"/>
    <w:rsid w:val="00004233"/>
    <w:rsid w:val="0000489B"/>
    <w:rsid w:val="00004A9F"/>
    <w:rsid w:val="00005E31"/>
    <w:rsid w:val="000073F2"/>
    <w:rsid w:val="0000796D"/>
    <w:rsid w:val="000079B0"/>
    <w:rsid w:val="00007E01"/>
    <w:rsid w:val="000103B4"/>
    <w:rsid w:val="000111C1"/>
    <w:rsid w:val="000117C4"/>
    <w:rsid w:val="0001193A"/>
    <w:rsid w:val="00011DE1"/>
    <w:rsid w:val="00014B90"/>
    <w:rsid w:val="00015D51"/>
    <w:rsid w:val="00016300"/>
    <w:rsid w:val="000168F5"/>
    <w:rsid w:val="00017381"/>
    <w:rsid w:val="000178FF"/>
    <w:rsid w:val="00017AC5"/>
    <w:rsid w:val="00020285"/>
    <w:rsid w:val="00020902"/>
    <w:rsid w:val="000209C3"/>
    <w:rsid w:val="00020B48"/>
    <w:rsid w:val="00021770"/>
    <w:rsid w:val="000222B1"/>
    <w:rsid w:val="00022CCF"/>
    <w:rsid w:val="00023FAD"/>
    <w:rsid w:val="00024054"/>
    <w:rsid w:val="00024206"/>
    <w:rsid w:val="00024805"/>
    <w:rsid w:val="00025A91"/>
    <w:rsid w:val="00025FE2"/>
    <w:rsid w:val="000268A5"/>
    <w:rsid w:val="000278D9"/>
    <w:rsid w:val="00027A7A"/>
    <w:rsid w:val="00027AB6"/>
    <w:rsid w:val="0003041F"/>
    <w:rsid w:val="00030A70"/>
    <w:rsid w:val="00031EA5"/>
    <w:rsid w:val="00032736"/>
    <w:rsid w:val="00032838"/>
    <w:rsid w:val="00033D17"/>
    <w:rsid w:val="00034109"/>
    <w:rsid w:val="0003440D"/>
    <w:rsid w:val="00035F9A"/>
    <w:rsid w:val="00037819"/>
    <w:rsid w:val="00037CDE"/>
    <w:rsid w:val="00040248"/>
    <w:rsid w:val="00040259"/>
    <w:rsid w:val="00040566"/>
    <w:rsid w:val="00040BED"/>
    <w:rsid w:val="00040F24"/>
    <w:rsid w:val="00042528"/>
    <w:rsid w:val="00042BFF"/>
    <w:rsid w:val="0004352C"/>
    <w:rsid w:val="000438C8"/>
    <w:rsid w:val="000438F2"/>
    <w:rsid w:val="0004498B"/>
    <w:rsid w:val="00044C31"/>
    <w:rsid w:val="000457EF"/>
    <w:rsid w:val="0004621D"/>
    <w:rsid w:val="0004701D"/>
    <w:rsid w:val="00047299"/>
    <w:rsid w:val="00047760"/>
    <w:rsid w:val="0004783A"/>
    <w:rsid w:val="00050782"/>
    <w:rsid w:val="00050C2A"/>
    <w:rsid w:val="00051B25"/>
    <w:rsid w:val="0005216F"/>
    <w:rsid w:val="000545DC"/>
    <w:rsid w:val="00057216"/>
    <w:rsid w:val="000576D6"/>
    <w:rsid w:val="00060A3D"/>
    <w:rsid w:val="000623C1"/>
    <w:rsid w:val="00064948"/>
    <w:rsid w:val="00065683"/>
    <w:rsid w:val="00065A13"/>
    <w:rsid w:val="00065D2F"/>
    <w:rsid w:val="0006700F"/>
    <w:rsid w:val="00070B3E"/>
    <w:rsid w:val="0007120B"/>
    <w:rsid w:val="0007177A"/>
    <w:rsid w:val="00071F44"/>
    <w:rsid w:val="0007225A"/>
    <w:rsid w:val="000723DF"/>
    <w:rsid w:val="00072C48"/>
    <w:rsid w:val="00073DB3"/>
    <w:rsid w:val="000749F0"/>
    <w:rsid w:val="00074D8A"/>
    <w:rsid w:val="00075089"/>
    <w:rsid w:val="000754AA"/>
    <w:rsid w:val="00077B5B"/>
    <w:rsid w:val="00077FE3"/>
    <w:rsid w:val="0008004C"/>
    <w:rsid w:val="00080630"/>
    <w:rsid w:val="00081967"/>
    <w:rsid w:val="00082260"/>
    <w:rsid w:val="0008353E"/>
    <w:rsid w:val="00083FD7"/>
    <w:rsid w:val="00084883"/>
    <w:rsid w:val="00085D0F"/>
    <w:rsid w:val="00086FD0"/>
    <w:rsid w:val="00087482"/>
    <w:rsid w:val="00087B0D"/>
    <w:rsid w:val="00091CB7"/>
    <w:rsid w:val="000938BE"/>
    <w:rsid w:val="00093F26"/>
    <w:rsid w:val="000941D5"/>
    <w:rsid w:val="000946A2"/>
    <w:rsid w:val="00095093"/>
    <w:rsid w:val="00095213"/>
    <w:rsid w:val="00096C6A"/>
    <w:rsid w:val="00097812"/>
    <w:rsid w:val="000A133C"/>
    <w:rsid w:val="000A1D29"/>
    <w:rsid w:val="000A2371"/>
    <w:rsid w:val="000A32DB"/>
    <w:rsid w:val="000A3E42"/>
    <w:rsid w:val="000A4E3B"/>
    <w:rsid w:val="000A6A64"/>
    <w:rsid w:val="000B2C67"/>
    <w:rsid w:val="000B2FBF"/>
    <w:rsid w:val="000B3BE8"/>
    <w:rsid w:val="000B3F37"/>
    <w:rsid w:val="000B4088"/>
    <w:rsid w:val="000B4DFF"/>
    <w:rsid w:val="000B4E87"/>
    <w:rsid w:val="000C015B"/>
    <w:rsid w:val="000C032A"/>
    <w:rsid w:val="000C0BCF"/>
    <w:rsid w:val="000C20CB"/>
    <w:rsid w:val="000C2EF4"/>
    <w:rsid w:val="000C311D"/>
    <w:rsid w:val="000C313D"/>
    <w:rsid w:val="000C44C5"/>
    <w:rsid w:val="000C45DB"/>
    <w:rsid w:val="000C463D"/>
    <w:rsid w:val="000C4BE8"/>
    <w:rsid w:val="000C6E7C"/>
    <w:rsid w:val="000C761C"/>
    <w:rsid w:val="000D0634"/>
    <w:rsid w:val="000D0660"/>
    <w:rsid w:val="000D118F"/>
    <w:rsid w:val="000D226B"/>
    <w:rsid w:val="000D2A73"/>
    <w:rsid w:val="000D3D15"/>
    <w:rsid w:val="000D4762"/>
    <w:rsid w:val="000D731C"/>
    <w:rsid w:val="000D787A"/>
    <w:rsid w:val="000E016A"/>
    <w:rsid w:val="000E086E"/>
    <w:rsid w:val="000E0E6A"/>
    <w:rsid w:val="000E1835"/>
    <w:rsid w:val="000E452A"/>
    <w:rsid w:val="000E4A61"/>
    <w:rsid w:val="000E60ED"/>
    <w:rsid w:val="000E7533"/>
    <w:rsid w:val="000E7DE6"/>
    <w:rsid w:val="000F1201"/>
    <w:rsid w:val="000F2BD4"/>
    <w:rsid w:val="000F36F8"/>
    <w:rsid w:val="000F544F"/>
    <w:rsid w:val="000F6303"/>
    <w:rsid w:val="000F6F23"/>
    <w:rsid w:val="000F70C9"/>
    <w:rsid w:val="000F7453"/>
    <w:rsid w:val="000F7AC4"/>
    <w:rsid w:val="000F7D85"/>
    <w:rsid w:val="000F7DE0"/>
    <w:rsid w:val="001012F8"/>
    <w:rsid w:val="0010165C"/>
    <w:rsid w:val="00101E50"/>
    <w:rsid w:val="00102A3C"/>
    <w:rsid w:val="001030C1"/>
    <w:rsid w:val="00103388"/>
    <w:rsid w:val="00103457"/>
    <w:rsid w:val="001041B8"/>
    <w:rsid w:val="0010524F"/>
    <w:rsid w:val="00105FD3"/>
    <w:rsid w:val="001073FB"/>
    <w:rsid w:val="0010743A"/>
    <w:rsid w:val="00107E4C"/>
    <w:rsid w:val="001117FB"/>
    <w:rsid w:val="00111FEE"/>
    <w:rsid w:val="001122E4"/>
    <w:rsid w:val="001127AE"/>
    <w:rsid w:val="00112831"/>
    <w:rsid w:val="00112A40"/>
    <w:rsid w:val="00112BB9"/>
    <w:rsid w:val="00112FDA"/>
    <w:rsid w:val="00113146"/>
    <w:rsid w:val="001133B1"/>
    <w:rsid w:val="00115F86"/>
    <w:rsid w:val="00117F8C"/>
    <w:rsid w:val="00120ABF"/>
    <w:rsid w:val="00120FDF"/>
    <w:rsid w:val="0012396F"/>
    <w:rsid w:val="00125122"/>
    <w:rsid w:val="001260D6"/>
    <w:rsid w:val="001268A5"/>
    <w:rsid w:val="00127447"/>
    <w:rsid w:val="00127836"/>
    <w:rsid w:val="00130106"/>
    <w:rsid w:val="001309DA"/>
    <w:rsid w:val="00131C19"/>
    <w:rsid w:val="00132A1A"/>
    <w:rsid w:val="00133B5D"/>
    <w:rsid w:val="00133BDF"/>
    <w:rsid w:val="0013445A"/>
    <w:rsid w:val="0013670A"/>
    <w:rsid w:val="001368EB"/>
    <w:rsid w:val="00137976"/>
    <w:rsid w:val="00137B6E"/>
    <w:rsid w:val="001414F2"/>
    <w:rsid w:val="00141606"/>
    <w:rsid w:val="00142459"/>
    <w:rsid w:val="00142510"/>
    <w:rsid w:val="00142AAA"/>
    <w:rsid w:val="00143C24"/>
    <w:rsid w:val="00146C59"/>
    <w:rsid w:val="00146DC2"/>
    <w:rsid w:val="00147CA3"/>
    <w:rsid w:val="00147DFE"/>
    <w:rsid w:val="001510F0"/>
    <w:rsid w:val="001525BF"/>
    <w:rsid w:val="00153ACB"/>
    <w:rsid w:val="001547F5"/>
    <w:rsid w:val="00154970"/>
    <w:rsid w:val="00154ACE"/>
    <w:rsid w:val="00154B86"/>
    <w:rsid w:val="001552F7"/>
    <w:rsid w:val="00155399"/>
    <w:rsid w:val="00156531"/>
    <w:rsid w:val="001615A8"/>
    <w:rsid w:val="00163928"/>
    <w:rsid w:val="001648C0"/>
    <w:rsid w:val="00166D45"/>
    <w:rsid w:val="001704B8"/>
    <w:rsid w:val="001709E4"/>
    <w:rsid w:val="00170AE9"/>
    <w:rsid w:val="001717E2"/>
    <w:rsid w:val="00171FAE"/>
    <w:rsid w:val="00174524"/>
    <w:rsid w:val="00174BF9"/>
    <w:rsid w:val="001755AE"/>
    <w:rsid w:val="001760A3"/>
    <w:rsid w:val="0017659E"/>
    <w:rsid w:val="0017742F"/>
    <w:rsid w:val="00177658"/>
    <w:rsid w:val="001777AC"/>
    <w:rsid w:val="00177916"/>
    <w:rsid w:val="001810BF"/>
    <w:rsid w:val="00181507"/>
    <w:rsid w:val="001825FA"/>
    <w:rsid w:val="0018273A"/>
    <w:rsid w:val="001831AC"/>
    <w:rsid w:val="0018379C"/>
    <w:rsid w:val="00183827"/>
    <w:rsid w:val="00184109"/>
    <w:rsid w:val="001843F1"/>
    <w:rsid w:val="00184C1D"/>
    <w:rsid w:val="0018689A"/>
    <w:rsid w:val="00186A6C"/>
    <w:rsid w:val="0018779C"/>
    <w:rsid w:val="00191663"/>
    <w:rsid w:val="0019199F"/>
    <w:rsid w:val="0019263D"/>
    <w:rsid w:val="00192BDD"/>
    <w:rsid w:val="00192FEC"/>
    <w:rsid w:val="00193073"/>
    <w:rsid w:val="00194753"/>
    <w:rsid w:val="001955A1"/>
    <w:rsid w:val="001957A4"/>
    <w:rsid w:val="00195817"/>
    <w:rsid w:val="00195E21"/>
    <w:rsid w:val="00196EEE"/>
    <w:rsid w:val="00197735"/>
    <w:rsid w:val="001A2982"/>
    <w:rsid w:val="001A2CEB"/>
    <w:rsid w:val="001A4D2B"/>
    <w:rsid w:val="001A53C5"/>
    <w:rsid w:val="001A5644"/>
    <w:rsid w:val="001A5669"/>
    <w:rsid w:val="001A5AE8"/>
    <w:rsid w:val="001A5C0F"/>
    <w:rsid w:val="001A65D9"/>
    <w:rsid w:val="001A6795"/>
    <w:rsid w:val="001A6A6B"/>
    <w:rsid w:val="001A6AB8"/>
    <w:rsid w:val="001A6E3E"/>
    <w:rsid w:val="001B01A8"/>
    <w:rsid w:val="001B0988"/>
    <w:rsid w:val="001B1276"/>
    <w:rsid w:val="001B1AD0"/>
    <w:rsid w:val="001B218E"/>
    <w:rsid w:val="001B2FEB"/>
    <w:rsid w:val="001B36DE"/>
    <w:rsid w:val="001B52EA"/>
    <w:rsid w:val="001B6C33"/>
    <w:rsid w:val="001C001B"/>
    <w:rsid w:val="001C04D4"/>
    <w:rsid w:val="001C1714"/>
    <w:rsid w:val="001C1B71"/>
    <w:rsid w:val="001C2072"/>
    <w:rsid w:val="001C2F25"/>
    <w:rsid w:val="001C2FC0"/>
    <w:rsid w:val="001C4F4C"/>
    <w:rsid w:val="001C50E8"/>
    <w:rsid w:val="001C696E"/>
    <w:rsid w:val="001C6995"/>
    <w:rsid w:val="001C79B2"/>
    <w:rsid w:val="001D0F1B"/>
    <w:rsid w:val="001D13FF"/>
    <w:rsid w:val="001D14E2"/>
    <w:rsid w:val="001D2D3D"/>
    <w:rsid w:val="001D403D"/>
    <w:rsid w:val="001D483F"/>
    <w:rsid w:val="001D4C27"/>
    <w:rsid w:val="001D52D0"/>
    <w:rsid w:val="001D698F"/>
    <w:rsid w:val="001D6C73"/>
    <w:rsid w:val="001D7E7C"/>
    <w:rsid w:val="001E0D52"/>
    <w:rsid w:val="001E1202"/>
    <w:rsid w:val="001E1899"/>
    <w:rsid w:val="001E23D3"/>
    <w:rsid w:val="001E265A"/>
    <w:rsid w:val="001E267E"/>
    <w:rsid w:val="001E346E"/>
    <w:rsid w:val="001E3785"/>
    <w:rsid w:val="001E5BB9"/>
    <w:rsid w:val="001F07F6"/>
    <w:rsid w:val="001F09B7"/>
    <w:rsid w:val="001F257B"/>
    <w:rsid w:val="001F27F8"/>
    <w:rsid w:val="001F428F"/>
    <w:rsid w:val="001F56C3"/>
    <w:rsid w:val="001F5EE8"/>
    <w:rsid w:val="001F6DA0"/>
    <w:rsid w:val="001F7D1B"/>
    <w:rsid w:val="002026D8"/>
    <w:rsid w:val="00203546"/>
    <w:rsid w:val="00203841"/>
    <w:rsid w:val="00205E07"/>
    <w:rsid w:val="00206184"/>
    <w:rsid w:val="0020626D"/>
    <w:rsid w:val="002065A6"/>
    <w:rsid w:val="0020740E"/>
    <w:rsid w:val="00210EED"/>
    <w:rsid w:val="00211047"/>
    <w:rsid w:val="00213093"/>
    <w:rsid w:val="0021456D"/>
    <w:rsid w:val="00214EC0"/>
    <w:rsid w:val="00215D0B"/>
    <w:rsid w:val="00216CCB"/>
    <w:rsid w:val="002170DE"/>
    <w:rsid w:val="0021785F"/>
    <w:rsid w:val="002202BD"/>
    <w:rsid w:val="002210DA"/>
    <w:rsid w:val="002214EA"/>
    <w:rsid w:val="00225335"/>
    <w:rsid w:val="0022534A"/>
    <w:rsid w:val="002254C7"/>
    <w:rsid w:val="00227C80"/>
    <w:rsid w:val="002300CF"/>
    <w:rsid w:val="00230403"/>
    <w:rsid w:val="002318EA"/>
    <w:rsid w:val="00232315"/>
    <w:rsid w:val="00232834"/>
    <w:rsid w:val="00232B99"/>
    <w:rsid w:val="00233606"/>
    <w:rsid w:val="00233A48"/>
    <w:rsid w:val="002340E5"/>
    <w:rsid w:val="00234A55"/>
    <w:rsid w:val="002365A1"/>
    <w:rsid w:val="002370FA"/>
    <w:rsid w:val="00237942"/>
    <w:rsid w:val="0024203F"/>
    <w:rsid w:val="002429B2"/>
    <w:rsid w:val="002432B5"/>
    <w:rsid w:val="002447C3"/>
    <w:rsid w:val="00246C94"/>
    <w:rsid w:val="00247524"/>
    <w:rsid w:val="00247F0E"/>
    <w:rsid w:val="002510DA"/>
    <w:rsid w:val="00252D57"/>
    <w:rsid w:val="00252D82"/>
    <w:rsid w:val="00254B12"/>
    <w:rsid w:val="00255815"/>
    <w:rsid w:val="0025616B"/>
    <w:rsid w:val="00256B7C"/>
    <w:rsid w:val="00257311"/>
    <w:rsid w:val="00257343"/>
    <w:rsid w:val="0025734E"/>
    <w:rsid w:val="002600FB"/>
    <w:rsid w:val="00260442"/>
    <w:rsid w:val="002607BF"/>
    <w:rsid w:val="0026150D"/>
    <w:rsid w:val="00263437"/>
    <w:rsid w:val="00263804"/>
    <w:rsid w:val="00263A9B"/>
    <w:rsid w:val="00263C68"/>
    <w:rsid w:val="00264B2A"/>
    <w:rsid w:val="002659E1"/>
    <w:rsid w:val="00265A5D"/>
    <w:rsid w:val="00266608"/>
    <w:rsid w:val="00267429"/>
    <w:rsid w:val="00267F1A"/>
    <w:rsid w:val="0027105D"/>
    <w:rsid w:val="0027135C"/>
    <w:rsid w:val="002718E6"/>
    <w:rsid w:val="00271BC1"/>
    <w:rsid w:val="00271DFD"/>
    <w:rsid w:val="00272166"/>
    <w:rsid w:val="0027235C"/>
    <w:rsid w:val="0027359B"/>
    <w:rsid w:val="00273744"/>
    <w:rsid w:val="0027507B"/>
    <w:rsid w:val="00275EB0"/>
    <w:rsid w:val="00276288"/>
    <w:rsid w:val="002771D0"/>
    <w:rsid w:val="002829C3"/>
    <w:rsid w:val="00283CB6"/>
    <w:rsid w:val="00283E00"/>
    <w:rsid w:val="00283EE1"/>
    <w:rsid w:val="00283FFB"/>
    <w:rsid w:val="0028430D"/>
    <w:rsid w:val="002845C8"/>
    <w:rsid w:val="00285899"/>
    <w:rsid w:val="00285E8D"/>
    <w:rsid w:val="00287655"/>
    <w:rsid w:val="00287688"/>
    <w:rsid w:val="00287FC1"/>
    <w:rsid w:val="00290221"/>
    <w:rsid w:val="002914B6"/>
    <w:rsid w:val="00291FA2"/>
    <w:rsid w:val="00291FBB"/>
    <w:rsid w:val="00292A30"/>
    <w:rsid w:val="00294F14"/>
    <w:rsid w:val="00296264"/>
    <w:rsid w:val="00296F04"/>
    <w:rsid w:val="00297BB2"/>
    <w:rsid w:val="002A1A18"/>
    <w:rsid w:val="002A2E8A"/>
    <w:rsid w:val="002A474E"/>
    <w:rsid w:val="002A4DC3"/>
    <w:rsid w:val="002A7446"/>
    <w:rsid w:val="002A7DC0"/>
    <w:rsid w:val="002A7F0E"/>
    <w:rsid w:val="002B33F4"/>
    <w:rsid w:val="002B499C"/>
    <w:rsid w:val="002B5DBF"/>
    <w:rsid w:val="002B65CD"/>
    <w:rsid w:val="002B7C69"/>
    <w:rsid w:val="002C26CE"/>
    <w:rsid w:val="002C2D33"/>
    <w:rsid w:val="002C2DC4"/>
    <w:rsid w:val="002C35B0"/>
    <w:rsid w:val="002C41D8"/>
    <w:rsid w:val="002C4BD6"/>
    <w:rsid w:val="002C56C2"/>
    <w:rsid w:val="002C5BF0"/>
    <w:rsid w:val="002C6937"/>
    <w:rsid w:val="002D16EA"/>
    <w:rsid w:val="002D224E"/>
    <w:rsid w:val="002D287C"/>
    <w:rsid w:val="002D3033"/>
    <w:rsid w:val="002D3E0D"/>
    <w:rsid w:val="002D49B4"/>
    <w:rsid w:val="002D4E29"/>
    <w:rsid w:val="002D4E8E"/>
    <w:rsid w:val="002D74A5"/>
    <w:rsid w:val="002E1709"/>
    <w:rsid w:val="002E1C2C"/>
    <w:rsid w:val="002E1CA6"/>
    <w:rsid w:val="002E2B09"/>
    <w:rsid w:val="002E326F"/>
    <w:rsid w:val="002E4699"/>
    <w:rsid w:val="002E59D2"/>
    <w:rsid w:val="002E6711"/>
    <w:rsid w:val="002E7218"/>
    <w:rsid w:val="002E758E"/>
    <w:rsid w:val="002E7CB6"/>
    <w:rsid w:val="002F40F0"/>
    <w:rsid w:val="002F5136"/>
    <w:rsid w:val="002F5679"/>
    <w:rsid w:val="002F5D58"/>
    <w:rsid w:val="002F6663"/>
    <w:rsid w:val="00301DBB"/>
    <w:rsid w:val="003021ED"/>
    <w:rsid w:val="00302CCE"/>
    <w:rsid w:val="003044EA"/>
    <w:rsid w:val="003049F4"/>
    <w:rsid w:val="0030562A"/>
    <w:rsid w:val="003064EE"/>
    <w:rsid w:val="00306582"/>
    <w:rsid w:val="0030736F"/>
    <w:rsid w:val="00307676"/>
    <w:rsid w:val="00310313"/>
    <w:rsid w:val="00310858"/>
    <w:rsid w:val="003109CF"/>
    <w:rsid w:val="00310A23"/>
    <w:rsid w:val="00311C57"/>
    <w:rsid w:val="00312067"/>
    <w:rsid w:val="00312C83"/>
    <w:rsid w:val="00312C9B"/>
    <w:rsid w:val="003143FD"/>
    <w:rsid w:val="00314666"/>
    <w:rsid w:val="00314754"/>
    <w:rsid w:val="003152CC"/>
    <w:rsid w:val="003156DB"/>
    <w:rsid w:val="003159F6"/>
    <w:rsid w:val="00316004"/>
    <w:rsid w:val="00317923"/>
    <w:rsid w:val="00320ED2"/>
    <w:rsid w:val="00322502"/>
    <w:rsid w:val="0032285E"/>
    <w:rsid w:val="0032292E"/>
    <w:rsid w:val="00322D81"/>
    <w:rsid w:val="00322E70"/>
    <w:rsid w:val="003230C1"/>
    <w:rsid w:val="00323D77"/>
    <w:rsid w:val="00325BFB"/>
    <w:rsid w:val="00325CCC"/>
    <w:rsid w:val="003268E0"/>
    <w:rsid w:val="00327AD2"/>
    <w:rsid w:val="00330372"/>
    <w:rsid w:val="00330CA1"/>
    <w:rsid w:val="003310B7"/>
    <w:rsid w:val="00331608"/>
    <w:rsid w:val="00331C0D"/>
    <w:rsid w:val="00331C81"/>
    <w:rsid w:val="00332986"/>
    <w:rsid w:val="00332C3A"/>
    <w:rsid w:val="00333B8D"/>
    <w:rsid w:val="00333DC4"/>
    <w:rsid w:val="0033452F"/>
    <w:rsid w:val="00334E2B"/>
    <w:rsid w:val="00335615"/>
    <w:rsid w:val="00336555"/>
    <w:rsid w:val="00340843"/>
    <w:rsid w:val="00342224"/>
    <w:rsid w:val="003424BE"/>
    <w:rsid w:val="0034290F"/>
    <w:rsid w:val="003439C3"/>
    <w:rsid w:val="00345824"/>
    <w:rsid w:val="003467B8"/>
    <w:rsid w:val="003477E8"/>
    <w:rsid w:val="00351E4E"/>
    <w:rsid w:val="00351EC7"/>
    <w:rsid w:val="00352EA6"/>
    <w:rsid w:val="0035303E"/>
    <w:rsid w:val="0035379F"/>
    <w:rsid w:val="00354F7C"/>
    <w:rsid w:val="00355872"/>
    <w:rsid w:val="003576B4"/>
    <w:rsid w:val="00357797"/>
    <w:rsid w:val="00357AAD"/>
    <w:rsid w:val="00357C12"/>
    <w:rsid w:val="00361634"/>
    <w:rsid w:val="0036182A"/>
    <w:rsid w:val="003620B9"/>
    <w:rsid w:val="003621C3"/>
    <w:rsid w:val="0036314F"/>
    <w:rsid w:val="00363D5D"/>
    <w:rsid w:val="00364EBF"/>
    <w:rsid w:val="003653FB"/>
    <w:rsid w:val="00365A38"/>
    <w:rsid w:val="003665F7"/>
    <w:rsid w:val="00366D2D"/>
    <w:rsid w:val="00367A9F"/>
    <w:rsid w:val="00370937"/>
    <w:rsid w:val="0037097F"/>
    <w:rsid w:val="003710D7"/>
    <w:rsid w:val="003716E9"/>
    <w:rsid w:val="00372385"/>
    <w:rsid w:val="00372B5D"/>
    <w:rsid w:val="003731F4"/>
    <w:rsid w:val="00373E32"/>
    <w:rsid w:val="00374404"/>
    <w:rsid w:val="00374BE8"/>
    <w:rsid w:val="00375130"/>
    <w:rsid w:val="00375936"/>
    <w:rsid w:val="00377118"/>
    <w:rsid w:val="00377E49"/>
    <w:rsid w:val="00381319"/>
    <w:rsid w:val="00382046"/>
    <w:rsid w:val="00383809"/>
    <w:rsid w:val="00383B18"/>
    <w:rsid w:val="003841B4"/>
    <w:rsid w:val="00385EAD"/>
    <w:rsid w:val="00385EE8"/>
    <w:rsid w:val="003865D4"/>
    <w:rsid w:val="00386728"/>
    <w:rsid w:val="0038699F"/>
    <w:rsid w:val="00386AFD"/>
    <w:rsid w:val="00386B49"/>
    <w:rsid w:val="003909D3"/>
    <w:rsid w:val="003917FB"/>
    <w:rsid w:val="00393014"/>
    <w:rsid w:val="00393096"/>
    <w:rsid w:val="00393713"/>
    <w:rsid w:val="003939EE"/>
    <w:rsid w:val="00394BA2"/>
    <w:rsid w:val="003953DD"/>
    <w:rsid w:val="003967C6"/>
    <w:rsid w:val="00397075"/>
    <w:rsid w:val="003979D0"/>
    <w:rsid w:val="00397A17"/>
    <w:rsid w:val="00397C12"/>
    <w:rsid w:val="00397FF6"/>
    <w:rsid w:val="003A0BA7"/>
    <w:rsid w:val="003A0C59"/>
    <w:rsid w:val="003A204C"/>
    <w:rsid w:val="003A254F"/>
    <w:rsid w:val="003A470A"/>
    <w:rsid w:val="003A48B3"/>
    <w:rsid w:val="003A6254"/>
    <w:rsid w:val="003A643C"/>
    <w:rsid w:val="003A7B86"/>
    <w:rsid w:val="003A7BC1"/>
    <w:rsid w:val="003B039C"/>
    <w:rsid w:val="003B05ED"/>
    <w:rsid w:val="003B1D3B"/>
    <w:rsid w:val="003B23C0"/>
    <w:rsid w:val="003B3865"/>
    <w:rsid w:val="003B3D01"/>
    <w:rsid w:val="003B3D84"/>
    <w:rsid w:val="003B3FFA"/>
    <w:rsid w:val="003B4CCF"/>
    <w:rsid w:val="003B5289"/>
    <w:rsid w:val="003B57F0"/>
    <w:rsid w:val="003B6049"/>
    <w:rsid w:val="003B70F5"/>
    <w:rsid w:val="003C06AC"/>
    <w:rsid w:val="003C270F"/>
    <w:rsid w:val="003C2D98"/>
    <w:rsid w:val="003C3BE7"/>
    <w:rsid w:val="003C3DE3"/>
    <w:rsid w:val="003C42B1"/>
    <w:rsid w:val="003C45BC"/>
    <w:rsid w:val="003C45ED"/>
    <w:rsid w:val="003C4EE8"/>
    <w:rsid w:val="003C5046"/>
    <w:rsid w:val="003C541C"/>
    <w:rsid w:val="003C6933"/>
    <w:rsid w:val="003C6FE7"/>
    <w:rsid w:val="003C76E9"/>
    <w:rsid w:val="003D006F"/>
    <w:rsid w:val="003D04FC"/>
    <w:rsid w:val="003D1492"/>
    <w:rsid w:val="003D17EB"/>
    <w:rsid w:val="003D1D86"/>
    <w:rsid w:val="003D2891"/>
    <w:rsid w:val="003D2D04"/>
    <w:rsid w:val="003D2F21"/>
    <w:rsid w:val="003D345C"/>
    <w:rsid w:val="003D3813"/>
    <w:rsid w:val="003D4075"/>
    <w:rsid w:val="003D496E"/>
    <w:rsid w:val="003D53B7"/>
    <w:rsid w:val="003D54A6"/>
    <w:rsid w:val="003D6139"/>
    <w:rsid w:val="003D6F53"/>
    <w:rsid w:val="003D7634"/>
    <w:rsid w:val="003E0124"/>
    <w:rsid w:val="003E021C"/>
    <w:rsid w:val="003E1051"/>
    <w:rsid w:val="003E125F"/>
    <w:rsid w:val="003E1B2A"/>
    <w:rsid w:val="003E1C15"/>
    <w:rsid w:val="003E279F"/>
    <w:rsid w:val="003E2BA5"/>
    <w:rsid w:val="003E44A4"/>
    <w:rsid w:val="003E6E59"/>
    <w:rsid w:val="003E7F48"/>
    <w:rsid w:val="003F03E2"/>
    <w:rsid w:val="003F06F6"/>
    <w:rsid w:val="003F0F83"/>
    <w:rsid w:val="003F2094"/>
    <w:rsid w:val="003F516A"/>
    <w:rsid w:val="003F5957"/>
    <w:rsid w:val="003F615C"/>
    <w:rsid w:val="003F6A3F"/>
    <w:rsid w:val="003F700C"/>
    <w:rsid w:val="003F799E"/>
    <w:rsid w:val="003F7FDD"/>
    <w:rsid w:val="00400C6C"/>
    <w:rsid w:val="0040113D"/>
    <w:rsid w:val="00401991"/>
    <w:rsid w:val="0040299C"/>
    <w:rsid w:val="00403540"/>
    <w:rsid w:val="00404E65"/>
    <w:rsid w:val="0040685A"/>
    <w:rsid w:val="00406A67"/>
    <w:rsid w:val="004079B9"/>
    <w:rsid w:val="00407CC6"/>
    <w:rsid w:val="00407FCC"/>
    <w:rsid w:val="004102DD"/>
    <w:rsid w:val="00410394"/>
    <w:rsid w:val="00410B4D"/>
    <w:rsid w:val="0041148C"/>
    <w:rsid w:val="0041202C"/>
    <w:rsid w:val="004123F9"/>
    <w:rsid w:val="004132E2"/>
    <w:rsid w:val="0041394A"/>
    <w:rsid w:val="00416AB5"/>
    <w:rsid w:val="00416B63"/>
    <w:rsid w:val="00416C35"/>
    <w:rsid w:val="00417875"/>
    <w:rsid w:val="00417A7D"/>
    <w:rsid w:val="00417FE7"/>
    <w:rsid w:val="00420833"/>
    <w:rsid w:val="00420D9A"/>
    <w:rsid w:val="00422275"/>
    <w:rsid w:val="00422363"/>
    <w:rsid w:val="00424971"/>
    <w:rsid w:val="00425A4F"/>
    <w:rsid w:val="004262C1"/>
    <w:rsid w:val="0042676E"/>
    <w:rsid w:val="00426C61"/>
    <w:rsid w:val="00426E9F"/>
    <w:rsid w:val="0042755F"/>
    <w:rsid w:val="00430131"/>
    <w:rsid w:val="004306C5"/>
    <w:rsid w:val="00430CB9"/>
    <w:rsid w:val="00430FCF"/>
    <w:rsid w:val="00431ECB"/>
    <w:rsid w:val="00431FD7"/>
    <w:rsid w:val="004326B0"/>
    <w:rsid w:val="00432D39"/>
    <w:rsid w:val="0043323C"/>
    <w:rsid w:val="004332E8"/>
    <w:rsid w:val="00433D0F"/>
    <w:rsid w:val="00434D4A"/>
    <w:rsid w:val="00435004"/>
    <w:rsid w:val="00435046"/>
    <w:rsid w:val="0043551A"/>
    <w:rsid w:val="0043567A"/>
    <w:rsid w:val="00435D99"/>
    <w:rsid w:val="00436E2E"/>
    <w:rsid w:val="004402CB"/>
    <w:rsid w:val="00440E7C"/>
    <w:rsid w:val="0044371A"/>
    <w:rsid w:val="0044438E"/>
    <w:rsid w:val="00444556"/>
    <w:rsid w:val="00444F17"/>
    <w:rsid w:val="004468AD"/>
    <w:rsid w:val="0044757C"/>
    <w:rsid w:val="004508F5"/>
    <w:rsid w:val="004514B6"/>
    <w:rsid w:val="00451768"/>
    <w:rsid w:val="00451FC3"/>
    <w:rsid w:val="0045289E"/>
    <w:rsid w:val="00453CA5"/>
    <w:rsid w:val="004542DA"/>
    <w:rsid w:val="00455450"/>
    <w:rsid w:val="004555C8"/>
    <w:rsid w:val="0045786D"/>
    <w:rsid w:val="00457F79"/>
    <w:rsid w:val="004603B3"/>
    <w:rsid w:val="00461DC9"/>
    <w:rsid w:val="004620D2"/>
    <w:rsid w:val="0046506F"/>
    <w:rsid w:val="004652DE"/>
    <w:rsid w:val="00465698"/>
    <w:rsid w:val="00465974"/>
    <w:rsid w:val="00466DC5"/>
    <w:rsid w:val="00466FF4"/>
    <w:rsid w:val="00470380"/>
    <w:rsid w:val="004711D9"/>
    <w:rsid w:val="004727C2"/>
    <w:rsid w:val="00472901"/>
    <w:rsid w:val="00473B03"/>
    <w:rsid w:val="00473C83"/>
    <w:rsid w:val="00474A02"/>
    <w:rsid w:val="0047505C"/>
    <w:rsid w:val="0047587B"/>
    <w:rsid w:val="00475A32"/>
    <w:rsid w:val="00475FDB"/>
    <w:rsid w:val="004806A6"/>
    <w:rsid w:val="0048099C"/>
    <w:rsid w:val="00480EAB"/>
    <w:rsid w:val="00481FBF"/>
    <w:rsid w:val="004822D9"/>
    <w:rsid w:val="00482D5B"/>
    <w:rsid w:val="00484D1A"/>
    <w:rsid w:val="00485246"/>
    <w:rsid w:val="004855B7"/>
    <w:rsid w:val="00485B20"/>
    <w:rsid w:val="00485B2F"/>
    <w:rsid w:val="00486ADF"/>
    <w:rsid w:val="0049070A"/>
    <w:rsid w:val="004908D6"/>
    <w:rsid w:val="00490CD5"/>
    <w:rsid w:val="00491097"/>
    <w:rsid w:val="004913C2"/>
    <w:rsid w:val="00491B40"/>
    <w:rsid w:val="00491C9A"/>
    <w:rsid w:val="004928E9"/>
    <w:rsid w:val="0049540A"/>
    <w:rsid w:val="00496618"/>
    <w:rsid w:val="00496B68"/>
    <w:rsid w:val="00496F9E"/>
    <w:rsid w:val="00497F1E"/>
    <w:rsid w:val="004A083F"/>
    <w:rsid w:val="004A0FD0"/>
    <w:rsid w:val="004A1380"/>
    <w:rsid w:val="004A1CAE"/>
    <w:rsid w:val="004A4421"/>
    <w:rsid w:val="004A5C77"/>
    <w:rsid w:val="004A6250"/>
    <w:rsid w:val="004A6F91"/>
    <w:rsid w:val="004A71D6"/>
    <w:rsid w:val="004A73BE"/>
    <w:rsid w:val="004B08C2"/>
    <w:rsid w:val="004B0F10"/>
    <w:rsid w:val="004B345D"/>
    <w:rsid w:val="004B4680"/>
    <w:rsid w:val="004B4E56"/>
    <w:rsid w:val="004B55DC"/>
    <w:rsid w:val="004B6241"/>
    <w:rsid w:val="004B671E"/>
    <w:rsid w:val="004B6E58"/>
    <w:rsid w:val="004C1D97"/>
    <w:rsid w:val="004C285D"/>
    <w:rsid w:val="004C28BF"/>
    <w:rsid w:val="004C2D22"/>
    <w:rsid w:val="004C3A26"/>
    <w:rsid w:val="004C3F58"/>
    <w:rsid w:val="004C497D"/>
    <w:rsid w:val="004C4DF6"/>
    <w:rsid w:val="004C4E66"/>
    <w:rsid w:val="004C568F"/>
    <w:rsid w:val="004D0283"/>
    <w:rsid w:val="004D0444"/>
    <w:rsid w:val="004D0A06"/>
    <w:rsid w:val="004D0CB6"/>
    <w:rsid w:val="004D1554"/>
    <w:rsid w:val="004D1947"/>
    <w:rsid w:val="004D44D6"/>
    <w:rsid w:val="004D4F75"/>
    <w:rsid w:val="004D62B7"/>
    <w:rsid w:val="004D7051"/>
    <w:rsid w:val="004E0088"/>
    <w:rsid w:val="004E0148"/>
    <w:rsid w:val="004E0F00"/>
    <w:rsid w:val="004E11D3"/>
    <w:rsid w:val="004E38C2"/>
    <w:rsid w:val="004E3F2D"/>
    <w:rsid w:val="004E59FB"/>
    <w:rsid w:val="004E5C3A"/>
    <w:rsid w:val="004E5F54"/>
    <w:rsid w:val="004E60D7"/>
    <w:rsid w:val="004E713C"/>
    <w:rsid w:val="004E72B6"/>
    <w:rsid w:val="004E7658"/>
    <w:rsid w:val="004E7E72"/>
    <w:rsid w:val="004F1F47"/>
    <w:rsid w:val="004F28B5"/>
    <w:rsid w:val="004F3956"/>
    <w:rsid w:val="004F47CA"/>
    <w:rsid w:val="004F51B9"/>
    <w:rsid w:val="004F7B94"/>
    <w:rsid w:val="005002AD"/>
    <w:rsid w:val="00500597"/>
    <w:rsid w:val="00501E06"/>
    <w:rsid w:val="00501E57"/>
    <w:rsid w:val="005022A4"/>
    <w:rsid w:val="00502F6B"/>
    <w:rsid w:val="0050492C"/>
    <w:rsid w:val="00505919"/>
    <w:rsid w:val="00505B9A"/>
    <w:rsid w:val="00506018"/>
    <w:rsid w:val="00510294"/>
    <w:rsid w:val="005108CF"/>
    <w:rsid w:val="00511AB1"/>
    <w:rsid w:val="005133C7"/>
    <w:rsid w:val="005142BB"/>
    <w:rsid w:val="0051562F"/>
    <w:rsid w:val="0051640B"/>
    <w:rsid w:val="00517BCA"/>
    <w:rsid w:val="00520C10"/>
    <w:rsid w:val="00520FE5"/>
    <w:rsid w:val="00522701"/>
    <w:rsid w:val="005228FA"/>
    <w:rsid w:val="005244BA"/>
    <w:rsid w:val="0052511C"/>
    <w:rsid w:val="005263FF"/>
    <w:rsid w:val="00526E79"/>
    <w:rsid w:val="005278F7"/>
    <w:rsid w:val="00527A57"/>
    <w:rsid w:val="005304DB"/>
    <w:rsid w:val="005307A1"/>
    <w:rsid w:val="005318BD"/>
    <w:rsid w:val="00531F07"/>
    <w:rsid w:val="00532639"/>
    <w:rsid w:val="00532B45"/>
    <w:rsid w:val="00534302"/>
    <w:rsid w:val="0053434D"/>
    <w:rsid w:val="00534ABF"/>
    <w:rsid w:val="00534D8F"/>
    <w:rsid w:val="0053600A"/>
    <w:rsid w:val="00536447"/>
    <w:rsid w:val="00537E01"/>
    <w:rsid w:val="00540321"/>
    <w:rsid w:val="005407B2"/>
    <w:rsid w:val="005407EC"/>
    <w:rsid w:val="00541227"/>
    <w:rsid w:val="00545EA0"/>
    <w:rsid w:val="00546062"/>
    <w:rsid w:val="00546F93"/>
    <w:rsid w:val="00550993"/>
    <w:rsid w:val="005573D0"/>
    <w:rsid w:val="005606ED"/>
    <w:rsid w:val="0056104B"/>
    <w:rsid w:val="005618E8"/>
    <w:rsid w:val="00561B36"/>
    <w:rsid w:val="005621CD"/>
    <w:rsid w:val="00562694"/>
    <w:rsid w:val="00563049"/>
    <w:rsid w:val="005631AF"/>
    <w:rsid w:val="00563D99"/>
    <w:rsid w:val="00564147"/>
    <w:rsid w:val="005649AB"/>
    <w:rsid w:val="005659C4"/>
    <w:rsid w:val="00565CEA"/>
    <w:rsid w:val="00566B1F"/>
    <w:rsid w:val="0056705F"/>
    <w:rsid w:val="00572010"/>
    <w:rsid w:val="005725CC"/>
    <w:rsid w:val="00573592"/>
    <w:rsid w:val="00573966"/>
    <w:rsid w:val="00574137"/>
    <w:rsid w:val="005764DD"/>
    <w:rsid w:val="00576788"/>
    <w:rsid w:val="005767CD"/>
    <w:rsid w:val="00577699"/>
    <w:rsid w:val="00580834"/>
    <w:rsid w:val="00582501"/>
    <w:rsid w:val="00583C9A"/>
    <w:rsid w:val="00584C62"/>
    <w:rsid w:val="00585219"/>
    <w:rsid w:val="005858BC"/>
    <w:rsid w:val="00585A6E"/>
    <w:rsid w:val="005872CF"/>
    <w:rsid w:val="00587DE3"/>
    <w:rsid w:val="005902DF"/>
    <w:rsid w:val="005917BF"/>
    <w:rsid w:val="0059216D"/>
    <w:rsid w:val="00592633"/>
    <w:rsid w:val="0059329E"/>
    <w:rsid w:val="0059337E"/>
    <w:rsid w:val="00593AB4"/>
    <w:rsid w:val="0059436E"/>
    <w:rsid w:val="0059469C"/>
    <w:rsid w:val="005946BB"/>
    <w:rsid w:val="00594A9D"/>
    <w:rsid w:val="00595012"/>
    <w:rsid w:val="00595216"/>
    <w:rsid w:val="00595C08"/>
    <w:rsid w:val="00596886"/>
    <w:rsid w:val="00597048"/>
    <w:rsid w:val="005974AD"/>
    <w:rsid w:val="005A0A6B"/>
    <w:rsid w:val="005A0D65"/>
    <w:rsid w:val="005A0EBC"/>
    <w:rsid w:val="005A260B"/>
    <w:rsid w:val="005A29EA"/>
    <w:rsid w:val="005A3691"/>
    <w:rsid w:val="005A381F"/>
    <w:rsid w:val="005A4E1B"/>
    <w:rsid w:val="005A500F"/>
    <w:rsid w:val="005A5912"/>
    <w:rsid w:val="005A75CA"/>
    <w:rsid w:val="005A7CD5"/>
    <w:rsid w:val="005B0FF8"/>
    <w:rsid w:val="005B100E"/>
    <w:rsid w:val="005B131C"/>
    <w:rsid w:val="005B22FF"/>
    <w:rsid w:val="005B43DF"/>
    <w:rsid w:val="005B488B"/>
    <w:rsid w:val="005B567A"/>
    <w:rsid w:val="005B60CA"/>
    <w:rsid w:val="005B6F40"/>
    <w:rsid w:val="005B766B"/>
    <w:rsid w:val="005B7ADE"/>
    <w:rsid w:val="005C0BAF"/>
    <w:rsid w:val="005C1186"/>
    <w:rsid w:val="005C18A8"/>
    <w:rsid w:val="005C1916"/>
    <w:rsid w:val="005C1D92"/>
    <w:rsid w:val="005C389C"/>
    <w:rsid w:val="005C616F"/>
    <w:rsid w:val="005C618E"/>
    <w:rsid w:val="005C651A"/>
    <w:rsid w:val="005C79C6"/>
    <w:rsid w:val="005C7D27"/>
    <w:rsid w:val="005C7EC1"/>
    <w:rsid w:val="005D0307"/>
    <w:rsid w:val="005D1496"/>
    <w:rsid w:val="005D1D34"/>
    <w:rsid w:val="005D281F"/>
    <w:rsid w:val="005D31A2"/>
    <w:rsid w:val="005D33B9"/>
    <w:rsid w:val="005D33D4"/>
    <w:rsid w:val="005D3A98"/>
    <w:rsid w:val="005D44C5"/>
    <w:rsid w:val="005D46C2"/>
    <w:rsid w:val="005D4E60"/>
    <w:rsid w:val="005D51CE"/>
    <w:rsid w:val="005D6519"/>
    <w:rsid w:val="005D69B1"/>
    <w:rsid w:val="005D69BE"/>
    <w:rsid w:val="005E18C4"/>
    <w:rsid w:val="005E1BFF"/>
    <w:rsid w:val="005E233E"/>
    <w:rsid w:val="005E34E7"/>
    <w:rsid w:val="005E486B"/>
    <w:rsid w:val="005E4C79"/>
    <w:rsid w:val="005E67D4"/>
    <w:rsid w:val="005E7B90"/>
    <w:rsid w:val="005F0F1A"/>
    <w:rsid w:val="005F1CD9"/>
    <w:rsid w:val="005F1FAC"/>
    <w:rsid w:val="005F26CB"/>
    <w:rsid w:val="005F3AFD"/>
    <w:rsid w:val="005F4864"/>
    <w:rsid w:val="005F4B99"/>
    <w:rsid w:val="005F5975"/>
    <w:rsid w:val="005F65A0"/>
    <w:rsid w:val="005F7597"/>
    <w:rsid w:val="00600871"/>
    <w:rsid w:val="0060129A"/>
    <w:rsid w:val="00601E6C"/>
    <w:rsid w:val="00602A8A"/>
    <w:rsid w:val="00603C06"/>
    <w:rsid w:val="00603EFD"/>
    <w:rsid w:val="006042F7"/>
    <w:rsid w:val="006045A6"/>
    <w:rsid w:val="00604C02"/>
    <w:rsid w:val="00605ACE"/>
    <w:rsid w:val="0060699A"/>
    <w:rsid w:val="00607630"/>
    <w:rsid w:val="006078A5"/>
    <w:rsid w:val="006102B7"/>
    <w:rsid w:val="00610810"/>
    <w:rsid w:val="006123DB"/>
    <w:rsid w:val="006126DC"/>
    <w:rsid w:val="00612A44"/>
    <w:rsid w:val="00612D2A"/>
    <w:rsid w:val="00613DE7"/>
    <w:rsid w:val="00613F60"/>
    <w:rsid w:val="00615007"/>
    <w:rsid w:val="0061567A"/>
    <w:rsid w:val="006171E7"/>
    <w:rsid w:val="00617371"/>
    <w:rsid w:val="006175A6"/>
    <w:rsid w:val="006177AD"/>
    <w:rsid w:val="00620E3B"/>
    <w:rsid w:val="0062135A"/>
    <w:rsid w:val="006215BF"/>
    <w:rsid w:val="0062333C"/>
    <w:rsid w:val="00623A59"/>
    <w:rsid w:val="006240B7"/>
    <w:rsid w:val="00624842"/>
    <w:rsid w:val="00624EED"/>
    <w:rsid w:val="006271C2"/>
    <w:rsid w:val="00627725"/>
    <w:rsid w:val="00627DD0"/>
    <w:rsid w:val="006304F0"/>
    <w:rsid w:val="00630A0A"/>
    <w:rsid w:val="00630CF0"/>
    <w:rsid w:val="00631257"/>
    <w:rsid w:val="00632669"/>
    <w:rsid w:val="00632BCD"/>
    <w:rsid w:val="00633934"/>
    <w:rsid w:val="0063662B"/>
    <w:rsid w:val="00637EB8"/>
    <w:rsid w:val="006400AC"/>
    <w:rsid w:val="006405E2"/>
    <w:rsid w:val="0064074B"/>
    <w:rsid w:val="006425CF"/>
    <w:rsid w:val="00643A58"/>
    <w:rsid w:val="00644981"/>
    <w:rsid w:val="00644B5E"/>
    <w:rsid w:val="00644EFD"/>
    <w:rsid w:val="006451A5"/>
    <w:rsid w:val="006451B5"/>
    <w:rsid w:val="006469D9"/>
    <w:rsid w:val="00646A0E"/>
    <w:rsid w:val="00650DD1"/>
    <w:rsid w:val="00650F70"/>
    <w:rsid w:val="006512DA"/>
    <w:rsid w:val="00652196"/>
    <w:rsid w:val="006525F4"/>
    <w:rsid w:val="0065459D"/>
    <w:rsid w:val="00656311"/>
    <w:rsid w:val="006564D5"/>
    <w:rsid w:val="00657592"/>
    <w:rsid w:val="00657F1D"/>
    <w:rsid w:val="00661B43"/>
    <w:rsid w:val="006622F3"/>
    <w:rsid w:val="00663E17"/>
    <w:rsid w:val="00665458"/>
    <w:rsid w:val="00665934"/>
    <w:rsid w:val="00667866"/>
    <w:rsid w:val="006678C8"/>
    <w:rsid w:val="00667C75"/>
    <w:rsid w:val="00667CED"/>
    <w:rsid w:val="00670177"/>
    <w:rsid w:val="0067032B"/>
    <w:rsid w:val="00670419"/>
    <w:rsid w:val="00672BD6"/>
    <w:rsid w:val="00672C57"/>
    <w:rsid w:val="00673594"/>
    <w:rsid w:val="00674871"/>
    <w:rsid w:val="00675615"/>
    <w:rsid w:val="0067593E"/>
    <w:rsid w:val="00676CFB"/>
    <w:rsid w:val="006770E5"/>
    <w:rsid w:val="00677CFC"/>
    <w:rsid w:val="006802D0"/>
    <w:rsid w:val="00681536"/>
    <w:rsid w:val="00681F89"/>
    <w:rsid w:val="006827F2"/>
    <w:rsid w:val="00683473"/>
    <w:rsid w:val="006849EE"/>
    <w:rsid w:val="00685C0D"/>
    <w:rsid w:val="006912DB"/>
    <w:rsid w:val="00691E90"/>
    <w:rsid w:val="00693264"/>
    <w:rsid w:val="00693AB6"/>
    <w:rsid w:val="00694A8C"/>
    <w:rsid w:val="00695F1E"/>
    <w:rsid w:val="00697C5F"/>
    <w:rsid w:val="006A0CF7"/>
    <w:rsid w:val="006A1BC8"/>
    <w:rsid w:val="006A305D"/>
    <w:rsid w:val="006A38AE"/>
    <w:rsid w:val="006A39AA"/>
    <w:rsid w:val="006A433B"/>
    <w:rsid w:val="006A4AB1"/>
    <w:rsid w:val="006A4EDC"/>
    <w:rsid w:val="006A7651"/>
    <w:rsid w:val="006A7E3A"/>
    <w:rsid w:val="006B007F"/>
    <w:rsid w:val="006B1765"/>
    <w:rsid w:val="006B187A"/>
    <w:rsid w:val="006B1898"/>
    <w:rsid w:val="006B34CE"/>
    <w:rsid w:val="006B36FB"/>
    <w:rsid w:val="006B42DE"/>
    <w:rsid w:val="006B445F"/>
    <w:rsid w:val="006B456D"/>
    <w:rsid w:val="006B5D73"/>
    <w:rsid w:val="006B5D86"/>
    <w:rsid w:val="006B688C"/>
    <w:rsid w:val="006B7650"/>
    <w:rsid w:val="006C0F93"/>
    <w:rsid w:val="006C13AD"/>
    <w:rsid w:val="006C18A0"/>
    <w:rsid w:val="006C2831"/>
    <w:rsid w:val="006C33CF"/>
    <w:rsid w:val="006C3590"/>
    <w:rsid w:val="006C3784"/>
    <w:rsid w:val="006C3EEA"/>
    <w:rsid w:val="006C476A"/>
    <w:rsid w:val="006C4C92"/>
    <w:rsid w:val="006C517B"/>
    <w:rsid w:val="006C5538"/>
    <w:rsid w:val="006C712A"/>
    <w:rsid w:val="006C7434"/>
    <w:rsid w:val="006D0211"/>
    <w:rsid w:val="006D0EC0"/>
    <w:rsid w:val="006D257E"/>
    <w:rsid w:val="006D2B50"/>
    <w:rsid w:val="006D3CE1"/>
    <w:rsid w:val="006D4BDC"/>
    <w:rsid w:val="006D4D91"/>
    <w:rsid w:val="006D5A4F"/>
    <w:rsid w:val="006D6178"/>
    <w:rsid w:val="006D7426"/>
    <w:rsid w:val="006D7AB6"/>
    <w:rsid w:val="006E0896"/>
    <w:rsid w:val="006E09FF"/>
    <w:rsid w:val="006E0ECA"/>
    <w:rsid w:val="006E1817"/>
    <w:rsid w:val="006E1A0D"/>
    <w:rsid w:val="006E1A27"/>
    <w:rsid w:val="006E1FE8"/>
    <w:rsid w:val="006E201C"/>
    <w:rsid w:val="006E2058"/>
    <w:rsid w:val="006E278F"/>
    <w:rsid w:val="006E2B31"/>
    <w:rsid w:val="006E3116"/>
    <w:rsid w:val="006E3A36"/>
    <w:rsid w:val="006E4277"/>
    <w:rsid w:val="006E4AF9"/>
    <w:rsid w:val="006E5590"/>
    <w:rsid w:val="006E5C5C"/>
    <w:rsid w:val="006E6F4E"/>
    <w:rsid w:val="006E71B9"/>
    <w:rsid w:val="006F15E5"/>
    <w:rsid w:val="006F1811"/>
    <w:rsid w:val="006F20A2"/>
    <w:rsid w:val="006F243D"/>
    <w:rsid w:val="006F2CE5"/>
    <w:rsid w:val="006F2E0A"/>
    <w:rsid w:val="006F32CD"/>
    <w:rsid w:val="006F36AC"/>
    <w:rsid w:val="006F3C5E"/>
    <w:rsid w:val="006F5717"/>
    <w:rsid w:val="006F5947"/>
    <w:rsid w:val="006F59F8"/>
    <w:rsid w:val="006F7847"/>
    <w:rsid w:val="006F7BC5"/>
    <w:rsid w:val="006F7F5F"/>
    <w:rsid w:val="007001B5"/>
    <w:rsid w:val="00702866"/>
    <w:rsid w:val="00703220"/>
    <w:rsid w:val="00703316"/>
    <w:rsid w:val="0070370B"/>
    <w:rsid w:val="00703D26"/>
    <w:rsid w:val="007050B6"/>
    <w:rsid w:val="0070693B"/>
    <w:rsid w:val="00706ACB"/>
    <w:rsid w:val="00706C3E"/>
    <w:rsid w:val="0071030D"/>
    <w:rsid w:val="0071121E"/>
    <w:rsid w:val="007122FE"/>
    <w:rsid w:val="0071246D"/>
    <w:rsid w:val="007127CB"/>
    <w:rsid w:val="00712950"/>
    <w:rsid w:val="007158BE"/>
    <w:rsid w:val="00715BBD"/>
    <w:rsid w:val="007162DF"/>
    <w:rsid w:val="00716C26"/>
    <w:rsid w:val="00717F58"/>
    <w:rsid w:val="0072051A"/>
    <w:rsid w:val="007208FB"/>
    <w:rsid w:val="00720C45"/>
    <w:rsid w:val="007212E9"/>
    <w:rsid w:val="0072325C"/>
    <w:rsid w:val="0072386C"/>
    <w:rsid w:val="00723EC3"/>
    <w:rsid w:val="007242DC"/>
    <w:rsid w:val="007242F9"/>
    <w:rsid w:val="007245B6"/>
    <w:rsid w:val="00724AD6"/>
    <w:rsid w:val="00725ED8"/>
    <w:rsid w:val="0072793A"/>
    <w:rsid w:val="00730CF6"/>
    <w:rsid w:val="0073157B"/>
    <w:rsid w:val="007326E1"/>
    <w:rsid w:val="00732886"/>
    <w:rsid w:val="00732B1D"/>
    <w:rsid w:val="007337CE"/>
    <w:rsid w:val="007338BA"/>
    <w:rsid w:val="00735BC7"/>
    <w:rsid w:val="00735DB2"/>
    <w:rsid w:val="00735DE0"/>
    <w:rsid w:val="00736D39"/>
    <w:rsid w:val="00737549"/>
    <w:rsid w:val="0073770D"/>
    <w:rsid w:val="00737720"/>
    <w:rsid w:val="00737B5A"/>
    <w:rsid w:val="00737BC7"/>
    <w:rsid w:val="00737FB6"/>
    <w:rsid w:val="00740112"/>
    <w:rsid w:val="00740269"/>
    <w:rsid w:val="00743189"/>
    <w:rsid w:val="007440C5"/>
    <w:rsid w:val="00744B38"/>
    <w:rsid w:val="0074521E"/>
    <w:rsid w:val="00745839"/>
    <w:rsid w:val="0074639D"/>
    <w:rsid w:val="00747149"/>
    <w:rsid w:val="0075094B"/>
    <w:rsid w:val="007522F1"/>
    <w:rsid w:val="00752A84"/>
    <w:rsid w:val="007534E0"/>
    <w:rsid w:val="007541F3"/>
    <w:rsid w:val="00754795"/>
    <w:rsid w:val="00755217"/>
    <w:rsid w:val="00755540"/>
    <w:rsid w:val="00755652"/>
    <w:rsid w:val="00755916"/>
    <w:rsid w:val="00756D05"/>
    <w:rsid w:val="00762462"/>
    <w:rsid w:val="00762CEE"/>
    <w:rsid w:val="00762E6A"/>
    <w:rsid w:val="00763D8C"/>
    <w:rsid w:val="00763FF2"/>
    <w:rsid w:val="00764F90"/>
    <w:rsid w:val="00766224"/>
    <w:rsid w:val="00767528"/>
    <w:rsid w:val="007711C9"/>
    <w:rsid w:val="0077130F"/>
    <w:rsid w:val="00771701"/>
    <w:rsid w:val="00771E18"/>
    <w:rsid w:val="00772093"/>
    <w:rsid w:val="00772E47"/>
    <w:rsid w:val="00773690"/>
    <w:rsid w:val="007736C5"/>
    <w:rsid w:val="00773CE7"/>
    <w:rsid w:val="007746E5"/>
    <w:rsid w:val="00775031"/>
    <w:rsid w:val="007755EE"/>
    <w:rsid w:val="00775DA1"/>
    <w:rsid w:val="00776243"/>
    <w:rsid w:val="00776D16"/>
    <w:rsid w:val="007774E6"/>
    <w:rsid w:val="00780763"/>
    <w:rsid w:val="00781E91"/>
    <w:rsid w:val="00783C7C"/>
    <w:rsid w:val="00783F08"/>
    <w:rsid w:val="007845D5"/>
    <w:rsid w:val="00784617"/>
    <w:rsid w:val="00784AE4"/>
    <w:rsid w:val="00784FB6"/>
    <w:rsid w:val="00784FFD"/>
    <w:rsid w:val="00785AE0"/>
    <w:rsid w:val="00786820"/>
    <w:rsid w:val="00787584"/>
    <w:rsid w:val="007904A4"/>
    <w:rsid w:val="00790F18"/>
    <w:rsid w:val="00792F11"/>
    <w:rsid w:val="00795D3A"/>
    <w:rsid w:val="00796369"/>
    <w:rsid w:val="00796763"/>
    <w:rsid w:val="007A0C5A"/>
    <w:rsid w:val="007A1BD2"/>
    <w:rsid w:val="007A24C3"/>
    <w:rsid w:val="007A2E80"/>
    <w:rsid w:val="007A37C3"/>
    <w:rsid w:val="007A4127"/>
    <w:rsid w:val="007A4B86"/>
    <w:rsid w:val="007A5B38"/>
    <w:rsid w:val="007A61FD"/>
    <w:rsid w:val="007A65B6"/>
    <w:rsid w:val="007A685A"/>
    <w:rsid w:val="007A7543"/>
    <w:rsid w:val="007A7E57"/>
    <w:rsid w:val="007B04C9"/>
    <w:rsid w:val="007B0A8B"/>
    <w:rsid w:val="007B0E60"/>
    <w:rsid w:val="007B1863"/>
    <w:rsid w:val="007B37E8"/>
    <w:rsid w:val="007B3D82"/>
    <w:rsid w:val="007B44D9"/>
    <w:rsid w:val="007B5C52"/>
    <w:rsid w:val="007C161A"/>
    <w:rsid w:val="007C1837"/>
    <w:rsid w:val="007C1F0D"/>
    <w:rsid w:val="007C2F50"/>
    <w:rsid w:val="007C46D1"/>
    <w:rsid w:val="007C563A"/>
    <w:rsid w:val="007C569D"/>
    <w:rsid w:val="007C5828"/>
    <w:rsid w:val="007C5B98"/>
    <w:rsid w:val="007C6C77"/>
    <w:rsid w:val="007D0291"/>
    <w:rsid w:val="007D0A36"/>
    <w:rsid w:val="007D0A54"/>
    <w:rsid w:val="007D0F7B"/>
    <w:rsid w:val="007D2EF5"/>
    <w:rsid w:val="007D3463"/>
    <w:rsid w:val="007D4BFA"/>
    <w:rsid w:val="007D6275"/>
    <w:rsid w:val="007D662E"/>
    <w:rsid w:val="007D7789"/>
    <w:rsid w:val="007E1D6A"/>
    <w:rsid w:val="007E2D0C"/>
    <w:rsid w:val="007E2DF3"/>
    <w:rsid w:val="007E3823"/>
    <w:rsid w:val="007E38C4"/>
    <w:rsid w:val="007E3A50"/>
    <w:rsid w:val="007E4753"/>
    <w:rsid w:val="007E5784"/>
    <w:rsid w:val="007E5F39"/>
    <w:rsid w:val="007E6023"/>
    <w:rsid w:val="007F11D1"/>
    <w:rsid w:val="007F1695"/>
    <w:rsid w:val="007F2036"/>
    <w:rsid w:val="007F2824"/>
    <w:rsid w:val="007F3886"/>
    <w:rsid w:val="007F3D51"/>
    <w:rsid w:val="007F43AD"/>
    <w:rsid w:val="007F4F77"/>
    <w:rsid w:val="007F5DE2"/>
    <w:rsid w:val="007F5E47"/>
    <w:rsid w:val="007F6AAC"/>
    <w:rsid w:val="007F7390"/>
    <w:rsid w:val="008002ED"/>
    <w:rsid w:val="00800561"/>
    <w:rsid w:val="00801CE1"/>
    <w:rsid w:val="00801FC7"/>
    <w:rsid w:val="008022F7"/>
    <w:rsid w:val="008025A2"/>
    <w:rsid w:val="0080269C"/>
    <w:rsid w:val="00802EF7"/>
    <w:rsid w:val="00803505"/>
    <w:rsid w:val="00804C87"/>
    <w:rsid w:val="0080524D"/>
    <w:rsid w:val="008058FC"/>
    <w:rsid w:val="0080761A"/>
    <w:rsid w:val="00807F4A"/>
    <w:rsid w:val="008102A0"/>
    <w:rsid w:val="00811A07"/>
    <w:rsid w:val="00812D90"/>
    <w:rsid w:val="00812F21"/>
    <w:rsid w:val="008136D5"/>
    <w:rsid w:val="00813BE1"/>
    <w:rsid w:val="00814058"/>
    <w:rsid w:val="00815A99"/>
    <w:rsid w:val="00815F47"/>
    <w:rsid w:val="00816107"/>
    <w:rsid w:val="0081744F"/>
    <w:rsid w:val="008203E8"/>
    <w:rsid w:val="00820D54"/>
    <w:rsid w:val="008215EE"/>
    <w:rsid w:val="00822604"/>
    <w:rsid w:val="008241D3"/>
    <w:rsid w:val="008248C4"/>
    <w:rsid w:val="008272EE"/>
    <w:rsid w:val="008274E7"/>
    <w:rsid w:val="00831F63"/>
    <w:rsid w:val="008324BE"/>
    <w:rsid w:val="008338CF"/>
    <w:rsid w:val="008350F3"/>
    <w:rsid w:val="00835252"/>
    <w:rsid w:val="0083555D"/>
    <w:rsid w:val="0083616A"/>
    <w:rsid w:val="00836481"/>
    <w:rsid w:val="00836F14"/>
    <w:rsid w:val="00837426"/>
    <w:rsid w:val="00837F37"/>
    <w:rsid w:val="0084108D"/>
    <w:rsid w:val="008411D9"/>
    <w:rsid w:val="00841A2C"/>
    <w:rsid w:val="00842C7B"/>
    <w:rsid w:val="008446B1"/>
    <w:rsid w:val="008449B5"/>
    <w:rsid w:val="00846C0C"/>
    <w:rsid w:val="00846EE1"/>
    <w:rsid w:val="00847141"/>
    <w:rsid w:val="008476C1"/>
    <w:rsid w:val="00847E91"/>
    <w:rsid w:val="008502EB"/>
    <w:rsid w:val="008515E4"/>
    <w:rsid w:val="00851ABE"/>
    <w:rsid w:val="00852597"/>
    <w:rsid w:val="00852624"/>
    <w:rsid w:val="00852B3D"/>
    <w:rsid w:val="008532C2"/>
    <w:rsid w:val="0085563E"/>
    <w:rsid w:val="00860573"/>
    <w:rsid w:val="00860C76"/>
    <w:rsid w:val="00860FE9"/>
    <w:rsid w:val="008610C5"/>
    <w:rsid w:val="00861618"/>
    <w:rsid w:val="00862ADA"/>
    <w:rsid w:val="00863A3B"/>
    <w:rsid w:val="00864327"/>
    <w:rsid w:val="00864A78"/>
    <w:rsid w:val="00864B6A"/>
    <w:rsid w:val="00865005"/>
    <w:rsid w:val="00865326"/>
    <w:rsid w:val="00866CEF"/>
    <w:rsid w:val="00866E7E"/>
    <w:rsid w:val="00871192"/>
    <w:rsid w:val="00871A9D"/>
    <w:rsid w:val="00871BE9"/>
    <w:rsid w:val="00871C0F"/>
    <w:rsid w:val="0087375A"/>
    <w:rsid w:val="00874A28"/>
    <w:rsid w:val="00875B99"/>
    <w:rsid w:val="00876E1D"/>
    <w:rsid w:val="00877433"/>
    <w:rsid w:val="00877598"/>
    <w:rsid w:val="00877736"/>
    <w:rsid w:val="00877882"/>
    <w:rsid w:val="00877B1D"/>
    <w:rsid w:val="00880EB7"/>
    <w:rsid w:val="00881D44"/>
    <w:rsid w:val="00881FB6"/>
    <w:rsid w:val="00883095"/>
    <w:rsid w:val="00883B10"/>
    <w:rsid w:val="00885062"/>
    <w:rsid w:val="00886A4F"/>
    <w:rsid w:val="00886E91"/>
    <w:rsid w:val="00887117"/>
    <w:rsid w:val="00890F6C"/>
    <w:rsid w:val="008910CB"/>
    <w:rsid w:val="008912F0"/>
    <w:rsid w:val="008913D4"/>
    <w:rsid w:val="0089204F"/>
    <w:rsid w:val="008924A5"/>
    <w:rsid w:val="00892614"/>
    <w:rsid w:val="00892B79"/>
    <w:rsid w:val="00892C91"/>
    <w:rsid w:val="008933BF"/>
    <w:rsid w:val="00893712"/>
    <w:rsid w:val="0089553A"/>
    <w:rsid w:val="00896111"/>
    <w:rsid w:val="0089655E"/>
    <w:rsid w:val="00896AFA"/>
    <w:rsid w:val="00897203"/>
    <w:rsid w:val="008976A4"/>
    <w:rsid w:val="00897798"/>
    <w:rsid w:val="00897E1D"/>
    <w:rsid w:val="008A265C"/>
    <w:rsid w:val="008A4682"/>
    <w:rsid w:val="008A4850"/>
    <w:rsid w:val="008A4889"/>
    <w:rsid w:val="008B055E"/>
    <w:rsid w:val="008B36D7"/>
    <w:rsid w:val="008B4E5A"/>
    <w:rsid w:val="008B5488"/>
    <w:rsid w:val="008B6889"/>
    <w:rsid w:val="008B6FD5"/>
    <w:rsid w:val="008C0D5C"/>
    <w:rsid w:val="008C0E70"/>
    <w:rsid w:val="008C258C"/>
    <w:rsid w:val="008C2C48"/>
    <w:rsid w:val="008C30E0"/>
    <w:rsid w:val="008C35AE"/>
    <w:rsid w:val="008C3780"/>
    <w:rsid w:val="008C458B"/>
    <w:rsid w:val="008C47CC"/>
    <w:rsid w:val="008C4ABD"/>
    <w:rsid w:val="008C6038"/>
    <w:rsid w:val="008C6893"/>
    <w:rsid w:val="008C761B"/>
    <w:rsid w:val="008C7655"/>
    <w:rsid w:val="008C7FD6"/>
    <w:rsid w:val="008D0F23"/>
    <w:rsid w:val="008D15EE"/>
    <w:rsid w:val="008D23E2"/>
    <w:rsid w:val="008D3F90"/>
    <w:rsid w:val="008D4259"/>
    <w:rsid w:val="008D601A"/>
    <w:rsid w:val="008D6030"/>
    <w:rsid w:val="008D66FC"/>
    <w:rsid w:val="008D6776"/>
    <w:rsid w:val="008D69B1"/>
    <w:rsid w:val="008D6E75"/>
    <w:rsid w:val="008D708E"/>
    <w:rsid w:val="008D77CC"/>
    <w:rsid w:val="008E0A8F"/>
    <w:rsid w:val="008E14BB"/>
    <w:rsid w:val="008E194C"/>
    <w:rsid w:val="008E25C9"/>
    <w:rsid w:val="008E3570"/>
    <w:rsid w:val="008E380C"/>
    <w:rsid w:val="008E4399"/>
    <w:rsid w:val="008E4711"/>
    <w:rsid w:val="008E4ED7"/>
    <w:rsid w:val="008E61B5"/>
    <w:rsid w:val="008E65F7"/>
    <w:rsid w:val="008E6A13"/>
    <w:rsid w:val="008E6B4A"/>
    <w:rsid w:val="008F0255"/>
    <w:rsid w:val="008F1587"/>
    <w:rsid w:val="008F2D3E"/>
    <w:rsid w:val="008F2DAE"/>
    <w:rsid w:val="008F3FE1"/>
    <w:rsid w:val="008F4559"/>
    <w:rsid w:val="008F56C2"/>
    <w:rsid w:val="008F59E6"/>
    <w:rsid w:val="008F5C82"/>
    <w:rsid w:val="008F675C"/>
    <w:rsid w:val="008F6A0C"/>
    <w:rsid w:val="008F7212"/>
    <w:rsid w:val="008F72CA"/>
    <w:rsid w:val="008F751F"/>
    <w:rsid w:val="008F7F7B"/>
    <w:rsid w:val="00900397"/>
    <w:rsid w:val="009005BA"/>
    <w:rsid w:val="0090133F"/>
    <w:rsid w:val="009016A6"/>
    <w:rsid w:val="00901A56"/>
    <w:rsid w:val="00901B0E"/>
    <w:rsid w:val="0090265D"/>
    <w:rsid w:val="00902B44"/>
    <w:rsid w:val="00902B48"/>
    <w:rsid w:val="0090361B"/>
    <w:rsid w:val="009039A0"/>
    <w:rsid w:val="00903AE4"/>
    <w:rsid w:val="0090590D"/>
    <w:rsid w:val="00906004"/>
    <w:rsid w:val="009074F3"/>
    <w:rsid w:val="00907AA9"/>
    <w:rsid w:val="00907D22"/>
    <w:rsid w:val="00911B1B"/>
    <w:rsid w:val="00911E1A"/>
    <w:rsid w:val="00911E46"/>
    <w:rsid w:val="00912185"/>
    <w:rsid w:val="009121A2"/>
    <w:rsid w:val="00912250"/>
    <w:rsid w:val="00915E02"/>
    <w:rsid w:val="009163CA"/>
    <w:rsid w:val="00916F1C"/>
    <w:rsid w:val="009215BE"/>
    <w:rsid w:val="00921B5B"/>
    <w:rsid w:val="00922EE9"/>
    <w:rsid w:val="0092323F"/>
    <w:rsid w:val="009237A1"/>
    <w:rsid w:val="00923A5D"/>
    <w:rsid w:val="00923ED5"/>
    <w:rsid w:val="009244C6"/>
    <w:rsid w:val="00924C09"/>
    <w:rsid w:val="00924EA4"/>
    <w:rsid w:val="00925905"/>
    <w:rsid w:val="00925C3B"/>
    <w:rsid w:val="00926009"/>
    <w:rsid w:val="00926A4C"/>
    <w:rsid w:val="00926C8B"/>
    <w:rsid w:val="0092770E"/>
    <w:rsid w:val="009278DD"/>
    <w:rsid w:val="00930BFF"/>
    <w:rsid w:val="009313DB"/>
    <w:rsid w:val="00932D07"/>
    <w:rsid w:val="00932F80"/>
    <w:rsid w:val="00933AAD"/>
    <w:rsid w:val="0093605F"/>
    <w:rsid w:val="00936196"/>
    <w:rsid w:val="00936A6B"/>
    <w:rsid w:val="00936D55"/>
    <w:rsid w:val="00937B92"/>
    <w:rsid w:val="0094086F"/>
    <w:rsid w:val="00940F47"/>
    <w:rsid w:val="00941696"/>
    <w:rsid w:val="00941DF9"/>
    <w:rsid w:val="009422F2"/>
    <w:rsid w:val="00942E35"/>
    <w:rsid w:val="0094316F"/>
    <w:rsid w:val="00943AA5"/>
    <w:rsid w:val="00944508"/>
    <w:rsid w:val="009459DD"/>
    <w:rsid w:val="00945FDA"/>
    <w:rsid w:val="0094692D"/>
    <w:rsid w:val="00946D86"/>
    <w:rsid w:val="00950B18"/>
    <w:rsid w:val="0095174D"/>
    <w:rsid w:val="00951B73"/>
    <w:rsid w:val="009532A7"/>
    <w:rsid w:val="00954D58"/>
    <w:rsid w:val="00960D68"/>
    <w:rsid w:val="009615B3"/>
    <w:rsid w:val="00961606"/>
    <w:rsid w:val="00962ACD"/>
    <w:rsid w:val="00963099"/>
    <w:rsid w:val="009630B6"/>
    <w:rsid w:val="00963B7F"/>
    <w:rsid w:val="00963EC0"/>
    <w:rsid w:val="00964246"/>
    <w:rsid w:val="0096442F"/>
    <w:rsid w:val="00965162"/>
    <w:rsid w:val="00965314"/>
    <w:rsid w:val="00965C50"/>
    <w:rsid w:val="00965D68"/>
    <w:rsid w:val="009660F9"/>
    <w:rsid w:val="00966F89"/>
    <w:rsid w:val="0096744A"/>
    <w:rsid w:val="00970920"/>
    <w:rsid w:val="00972076"/>
    <w:rsid w:val="00972114"/>
    <w:rsid w:val="00972860"/>
    <w:rsid w:val="009728EA"/>
    <w:rsid w:val="00972F11"/>
    <w:rsid w:val="00974652"/>
    <w:rsid w:val="00975429"/>
    <w:rsid w:val="00975F39"/>
    <w:rsid w:val="0097619B"/>
    <w:rsid w:val="00976948"/>
    <w:rsid w:val="00976B27"/>
    <w:rsid w:val="00976F0A"/>
    <w:rsid w:val="0098018E"/>
    <w:rsid w:val="009814D1"/>
    <w:rsid w:val="009817D1"/>
    <w:rsid w:val="00981975"/>
    <w:rsid w:val="00984467"/>
    <w:rsid w:val="00984DDE"/>
    <w:rsid w:val="00987461"/>
    <w:rsid w:val="00987DD6"/>
    <w:rsid w:val="0099162A"/>
    <w:rsid w:val="00991AB0"/>
    <w:rsid w:val="00991F5E"/>
    <w:rsid w:val="00992A9B"/>
    <w:rsid w:val="00992C06"/>
    <w:rsid w:val="00993942"/>
    <w:rsid w:val="00993A9E"/>
    <w:rsid w:val="00994615"/>
    <w:rsid w:val="00994A84"/>
    <w:rsid w:val="009957A8"/>
    <w:rsid w:val="00995DE2"/>
    <w:rsid w:val="009A067B"/>
    <w:rsid w:val="009A09F3"/>
    <w:rsid w:val="009A2360"/>
    <w:rsid w:val="009A2429"/>
    <w:rsid w:val="009A2756"/>
    <w:rsid w:val="009A28FB"/>
    <w:rsid w:val="009A2F0B"/>
    <w:rsid w:val="009A3129"/>
    <w:rsid w:val="009A4C00"/>
    <w:rsid w:val="009A5EC2"/>
    <w:rsid w:val="009A6800"/>
    <w:rsid w:val="009A693C"/>
    <w:rsid w:val="009A77C4"/>
    <w:rsid w:val="009A7A8B"/>
    <w:rsid w:val="009B1007"/>
    <w:rsid w:val="009B180E"/>
    <w:rsid w:val="009B28CE"/>
    <w:rsid w:val="009B330D"/>
    <w:rsid w:val="009B4566"/>
    <w:rsid w:val="009B5417"/>
    <w:rsid w:val="009B7375"/>
    <w:rsid w:val="009B74B4"/>
    <w:rsid w:val="009B7EFF"/>
    <w:rsid w:val="009C0C66"/>
    <w:rsid w:val="009C1066"/>
    <w:rsid w:val="009C13D9"/>
    <w:rsid w:val="009C1542"/>
    <w:rsid w:val="009C4D11"/>
    <w:rsid w:val="009C5647"/>
    <w:rsid w:val="009C5DF3"/>
    <w:rsid w:val="009C7AEB"/>
    <w:rsid w:val="009C7B20"/>
    <w:rsid w:val="009D0131"/>
    <w:rsid w:val="009D0BA0"/>
    <w:rsid w:val="009D0DF0"/>
    <w:rsid w:val="009D0F87"/>
    <w:rsid w:val="009D26D7"/>
    <w:rsid w:val="009D34CB"/>
    <w:rsid w:val="009D38F9"/>
    <w:rsid w:val="009D3B72"/>
    <w:rsid w:val="009D423D"/>
    <w:rsid w:val="009D535D"/>
    <w:rsid w:val="009D5A12"/>
    <w:rsid w:val="009D5A79"/>
    <w:rsid w:val="009D63A3"/>
    <w:rsid w:val="009D6DE8"/>
    <w:rsid w:val="009D7046"/>
    <w:rsid w:val="009E090D"/>
    <w:rsid w:val="009E171D"/>
    <w:rsid w:val="009E17D4"/>
    <w:rsid w:val="009E2AAB"/>
    <w:rsid w:val="009E37D6"/>
    <w:rsid w:val="009E523A"/>
    <w:rsid w:val="009E6001"/>
    <w:rsid w:val="009E7478"/>
    <w:rsid w:val="009E7C3B"/>
    <w:rsid w:val="009E7D8D"/>
    <w:rsid w:val="009F018F"/>
    <w:rsid w:val="009F01A5"/>
    <w:rsid w:val="009F0CD9"/>
    <w:rsid w:val="009F2A8E"/>
    <w:rsid w:val="009F3651"/>
    <w:rsid w:val="009F37AA"/>
    <w:rsid w:val="009F3853"/>
    <w:rsid w:val="009F3E1B"/>
    <w:rsid w:val="009F5A8C"/>
    <w:rsid w:val="009F5BD8"/>
    <w:rsid w:val="009F5D63"/>
    <w:rsid w:val="009F75B5"/>
    <w:rsid w:val="00A00CF2"/>
    <w:rsid w:val="00A01927"/>
    <w:rsid w:val="00A019EA"/>
    <w:rsid w:val="00A02197"/>
    <w:rsid w:val="00A03653"/>
    <w:rsid w:val="00A036EC"/>
    <w:rsid w:val="00A0418A"/>
    <w:rsid w:val="00A04EFA"/>
    <w:rsid w:val="00A05D17"/>
    <w:rsid w:val="00A06A19"/>
    <w:rsid w:val="00A06AF0"/>
    <w:rsid w:val="00A10088"/>
    <w:rsid w:val="00A103B8"/>
    <w:rsid w:val="00A14585"/>
    <w:rsid w:val="00A14885"/>
    <w:rsid w:val="00A14DD6"/>
    <w:rsid w:val="00A1548E"/>
    <w:rsid w:val="00A15FAC"/>
    <w:rsid w:val="00A16741"/>
    <w:rsid w:val="00A16C4C"/>
    <w:rsid w:val="00A21AA3"/>
    <w:rsid w:val="00A2201A"/>
    <w:rsid w:val="00A227A7"/>
    <w:rsid w:val="00A23929"/>
    <w:rsid w:val="00A23E0D"/>
    <w:rsid w:val="00A23EEC"/>
    <w:rsid w:val="00A2450B"/>
    <w:rsid w:val="00A253BD"/>
    <w:rsid w:val="00A25468"/>
    <w:rsid w:val="00A25E2B"/>
    <w:rsid w:val="00A26A4A"/>
    <w:rsid w:val="00A27944"/>
    <w:rsid w:val="00A300FB"/>
    <w:rsid w:val="00A302A4"/>
    <w:rsid w:val="00A3070E"/>
    <w:rsid w:val="00A309A8"/>
    <w:rsid w:val="00A30F2D"/>
    <w:rsid w:val="00A315FA"/>
    <w:rsid w:val="00A319D4"/>
    <w:rsid w:val="00A3259E"/>
    <w:rsid w:val="00A32616"/>
    <w:rsid w:val="00A337FF"/>
    <w:rsid w:val="00A33AB7"/>
    <w:rsid w:val="00A33C9C"/>
    <w:rsid w:val="00A34F80"/>
    <w:rsid w:val="00A36FA5"/>
    <w:rsid w:val="00A374CB"/>
    <w:rsid w:val="00A37663"/>
    <w:rsid w:val="00A3772C"/>
    <w:rsid w:val="00A40532"/>
    <w:rsid w:val="00A41BCD"/>
    <w:rsid w:val="00A42858"/>
    <w:rsid w:val="00A4466C"/>
    <w:rsid w:val="00A46A97"/>
    <w:rsid w:val="00A46B4A"/>
    <w:rsid w:val="00A475E9"/>
    <w:rsid w:val="00A476FB"/>
    <w:rsid w:val="00A47775"/>
    <w:rsid w:val="00A50D16"/>
    <w:rsid w:val="00A5467F"/>
    <w:rsid w:val="00A54D09"/>
    <w:rsid w:val="00A55352"/>
    <w:rsid w:val="00A5567F"/>
    <w:rsid w:val="00A55986"/>
    <w:rsid w:val="00A55B8D"/>
    <w:rsid w:val="00A55D65"/>
    <w:rsid w:val="00A563EE"/>
    <w:rsid w:val="00A57070"/>
    <w:rsid w:val="00A5757F"/>
    <w:rsid w:val="00A57DD7"/>
    <w:rsid w:val="00A61840"/>
    <w:rsid w:val="00A64512"/>
    <w:rsid w:val="00A65E50"/>
    <w:rsid w:val="00A66A31"/>
    <w:rsid w:val="00A66C1F"/>
    <w:rsid w:val="00A66CD7"/>
    <w:rsid w:val="00A677CB"/>
    <w:rsid w:val="00A710B7"/>
    <w:rsid w:val="00A717DB"/>
    <w:rsid w:val="00A72D7E"/>
    <w:rsid w:val="00A735DB"/>
    <w:rsid w:val="00A73982"/>
    <w:rsid w:val="00A73C28"/>
    <w:rsid w:val="00A74A13"/>
    <w:rsid w:val="00A74CFF"/>
    <w:rsid w:val="00A74E5E"/>
    <w:rsid w:val="00A7503C"/>
    <w:rsid w:val="00A75175"/>
    <w:rsid w:val="00A751B6"/>
    <w:rsid w:val="00A765B2"/>
    <w:rsid w:val="00A77023"/>
    <w:rsid w:val="00A77C1A"/>
    <w:rsid w:val="00A800FD"/>
    <w:rsid w:val="00A81388"/>
    <w:rsid w:val="00A81635"/>
    <w:rsid w:val="00A81852"/>
    <w:rsid w:val="00A8230C"/>
    <w:rsid w:val="00A82854"/>
    <w:rsid w:val="00A84CF7"/>
    <w:rsid w:val="00A85EA1"/>
    <w:rsid w:val="00A87655"/>
    <w:rsid w:val="00A87DF4"/>
    <w:rsid w:val="00A87F5F"/>
    <w:rsid w:val="00A91167"/>
    <w:rsid w:val="00A91980"/>
    <w:rsid w:val="00A91D6F"/>
    <w:rsid w:val="00A91D7D"/>
    <w:rsid w:val="00A929F0"/>
    <w:rsid w:val="00A938B0"/>
    <w:rsid w:val="00A93DA5"/>
    <w:rsid w:val="00A94F51"/>
    <w:rsid w:val="00A95028"/>
    <w:rsid w:val="00A952F4"/>
    <w:rsid w:val="00A959DF"/>
    <w:rsid w:val="00A965B5"/>
    <w:rsid w:val="00A96A41"/>
    <w:rsid w:val="00A972C6"/>
    <w:rsid w:val="00AA0245"/>
    <w:rsid w:val="00AA02FB"/>
    <w:rsid w:val="00AA126C"/>
    <w:rsid w:val="00AA26AB"/>
    <w:rsid w:val="00AA2DE6"/>
    <w:rsid w:val="00AA3D0A"/>
    <w:rsid w:val="00AA6284"/>
    <w:rsid w:val="00AA7352"/>
    <w:rsid w:val="00AA797D"/>
    <w:rsid w:val="00AB06A0"/>
    <w:rsid w:val="00AB0C83"/>
    <w:rsid w:val="00AB21A6"/>
    <w:rsid w:val="00AB33BC"/>
    <w:rsid w:val="00AB3999"/>
    <w:rsid w:val="00AB3B6C"/>
    <w:rsid w:val="00AB3E60"/>
    <w:rsid w:val="00AB4074"/>
    <w:rsid w:val="00AB4B72"/>
    <w:rsid w:val="00AB5C31"/>
    <w:rsid w:val="00AC03E7"/>
    <w:rsid w:val="00AC0758"/>
    <w:rsid w:val="00AC162A"/>
    <w:rsid w:val="00AC1695"/>
    <w:rsid w:val="00AC1753"/>
    <w:rsid w:val="00AC36E5"/>
    <w:rsid w:val="00AC41D7"/>
    <w:rsid w:val="00AC5804"/>
    <w:rsid w:val="00AC5D60"/>
    <w:rsid w:val="00AC65C5"/>
    <w:rsid w:val="00AD0501"/>
    <w:rsid w:val="00AD08A3"/>
    <w:rsid w:val="00AD168E"/>
    <w:rsid w:val="00AD2F9B"/>
    <w:rsid w:val="00AD313D"/>
    <w:rsid w:val="00AD33D8"/>
    <w:rsid w:val="00AD4021"/>
    <w:rsid w:val="00AD40B6"/>
    <w:rsid w:val="00AD54F8"/>
    <w:rsid w:val="00AD56FD"/>
    <w:rsid w:val="00AD5D49"/>
    <w:rsid w:val="00AD6B7C"/>
    <w:rsid w:val="00AD6F03"/>
    <w:rsid w:val="00AD7227"/>
    <w:rsid w:val="00AD74F8"/>
    <w:rsid w:val="00AD76A9"/>
    <w:rsid w:val="00AD7A26"/>
    <w:rsid w:val="00AE257D"/>
    <w:rsid w:val="00AE2CE4"/>
    <w:rsid w:val="00AE3178"/>
    <w:rsid w:val="00AE3215"/>
    <w:rsid w:val="00AE363E"/>
    <w:rsid w:val="00AE46D9"/>
    <w:rsid w:val="00AE51B1"/>
    <w:rsid w:val="00AE51F2"/>
    <w:rsid w:val="00AE5751"/>
    <w:rsid w:val="00AF0498"/>
    <w:rsid w:val="00AF15A1"/>
    <w:rsid w:val="00AF1FDE"/>
    <w:rsid w:val="00AF2099"/>
    <w:rsid w:val="00AF4D3B"/>
    <w:rsid w:val="00AF649B"/>
    <w:rsid w:val="00AF6E20"/>
    <w:rsid w:val="00AF7170"/>
    <w:rsid w:val="00AF7ABF"/>
    <w:rsid w:val="00B00365"/>
    <w:rsid w:val="00B047DE"/>
    <w:rsid w:val="00B04E33"/>
    <w:rsid w:val="00B07983"/>
    <w:rsid w:val="00B07AC1"/>
    <w:rsid w:val="00B1354F"/>
    <w:rsid w:val="00B135E0"/>
    <w:rsid w:val="00B140C0"/>
    <w:rsid w:val="00B14DCD"/>
    <w:rsid w:val="00B16862"/>
    <w:rsid w:val="00B172FE"/>
    <w:rsid w:val="00B230EC"/>
    <w:rsid w:val="00B23EB6"/>
    <w:rsid w:val="00B24BF7"/>
    <w:rsid w:val="00B25F9B"/>
    <w:rsid w:val="00B26DA3"/>
    <w:rsid w:val="00B2745F"/>
    <w:rsid w:val="00B310C3"/>
    <w:rsid w:val="00B31E6A"/>
    <w:rsid w:val="00B33A15"/>
    <w:rsid w:val="00B34008"/>
    <w:rsid w:val="00B341A1"/>
    <w:rsid w:val="00B344C9"/>
    <w:rsid w:val="00B34DEB"/>
    <w:rsid w:val="00B3639B"/>
    <w:rsid w:val="00B36992"/>
    <w:rsid w:val="00B37D4E"/>
    <w:rsid w:val="00B40490"/>
    <w:rsid w:val="00B4127E"/>
    <w:rsid w:val="00B41B2C"/>
    <w:rsid w:val="00B43024"/>
    <w:rsid w:val="00B432BD"/>
    <w:rsid w:val="00B43AE3"/>
    <w:rsid w:val="00B45E56"/>
    <w:rsid w:val="00B47551"/>
    <w:rsid w:val="00B52284"/>
    <w:rsid w:val="00B52418"/>
    <w:rsid w:val="00B5241F"/>
    <w:rsid w:val="00B52A76"/>
    <w:rsid w:val="00B530EB"/>
    <w:rsid w:val="00B5338B"/>
    <w:rsid w:val="00B538FD"/>
    <w:rsid w:val="00B539B6"/>
    <w:rsid w:val="00B53CDD"/>
    <w:rsid w:val="00B5421F"/>
    <w:rsid w:val="00B54E7A"/>
    <w:rsid w:val="00B55C66"/>
    <w:rsid w:val="00B573B8"/>
    <w:rsid w:val="00B57CB8"/>
    <w:rsid w:val="00B61C0F"/>
    <w:rsid w:val="00B633CE"/>
    <w:rsid w:val="00B6445B"/>
    <w:rsid w:val="00B64522"/>
    <w:rsid w:val="00B64EBB"/>
    <w:rsid w:val="00B64F5F"/>
    <w:rsid w:val="00B65151"/>
    <w:rsid w:val="00B66550"/>
    <w:rsid w:val="00B66996"/>
    <w:rsid w:val="00B670AB"/>
    <w:rsid w:val="00B70469"/>
    <w:rsid w:val="00B70A85"/>
    <w:rsid w:val="00B71696"/>
    <w:rsid w:val="00B71FFB"/>
    <w:rsid w:val="00B72B44"/>
    <w:rsid w:val="00B730D1"/>
    <w:rsid w:val="00B732F7"/>
    <w:rsid w:val="00B737D5"/>
    <w:rsid w:val="00B73B55"/>
    <w:rsid w:val="00B73E77"/>
    <w:rsid w:val="00B73F5C"/>
    <w:rsid w:val="00B74143"/>
    <w:rsid w:val="00B74C3D"/>
    <w:rsid w:val="00B7539C"/>
    <w:rsid w:val="00B76A55"/>
    <w:rsid w:val="00B77563"/>
    <w:rsid w:val="00B80266"/>
    <w:rsid w:val="00B80D0A"/>
    <w:rsid w:val="00B80DBE"/>
    <w:rsid w:val="00B80FCD"/>
    <w:rsid w:val="00B81F48"/>
    <w:rsid w:val="00B81FC3"/>
    <w:rsid w:val="00B8210C"/>
    <w:rsid w:val="00B838E7"/>
    <w:rsid w:val="00B83B70"/>
    <w:rsid w:val="00B864CF"/>
    <w:rsid w:val="00B86940"/>
    <w:rsid w:val="00B86DE6"/>
    <w:rsid w:val="00B907D7"/>
    <w:rsid w:val="00B92D3F"/>
    <w:rsid w:val="00B93317"/>
    <w:rsid w:val="00B938EE"/>
    <w:rsid w:val="00B94630"/>
    <w:rsid w:val="00B94636"/>
    <w:rsid w:val="00B9594F"/>
    <w:rsid w:val="00B95E26"/>
    <w:rsid w:val="00B96CD5"/>
    <w:rsid w:val="00B96E18"/>
    <w:rsid w:val="00BA02D5"/>
    <w:rsid w:val="00BA0CCD"/>
    <w:rsid w:val="00BA1490"/>
    <w:rsid w:val="00BA18CF"/>
    <w:rsid w:val="00BA1B4F"/>
    <w:rsid w:val="00BA1B58"/>
    <w:rsid w:val="00BA2AE6"/>
    <w:rsid w:val="00BA390E"/>
    <w:rsid w:val="00BA4CD1"/>
    <w:rsid w:val="00BB0B1F"/>
    <w:rsid w:val="00BB12F7"/>
    <w:rsid w:val="00BB15EA"/>
    <w:rsid w:val="00BB1E1D"/>
    <w:rsid w:val="00BB22F5"/>
    <w:rsid w:val="00BB355B"/>
    <w:rsid w:val="00BB3B38"/>
    <w:rsid w:val="00BB3CCE"/>
    <w:rsid w:val="00BB41EB"/>
    <w:rsid w:val="00BB628A"/>
    <w:rsid w:val="00BB6DE9"/>
    <w:rsid w:val="00BC13A2"/>
    <w:rsid w:val="00BC216B"/>
    <w:rsid w:val="00BC26D6"/>
    <w:rsid w:val="00BC27AD"/>
    <w:rsid w:val="00BC46A1"/>
    <w:rsid w:val="00BC598E"/>
    <w:rsid w:val="00BC5EFC"/>
    <w:rsid w:val="00BC69EC"/>
    <w:rsid w:val="00BC769D"/>
    <w:rsid w:val="00BC7BE3"/>
    <w:rsid w:val="00BC7C45"/>
    <w:rsid w:val="00BD08FB"/>
    <w:rsid w:val="00BD14F4"/>
    <w:rsid w:val="00BD1E0B"/>
    <w:rsid w:val="00BD268C"/>
    <w:rsid w:val="00BD286F"/>
    <w:rsid w:val="00BD3E31"/>
    <w:rsid w:val="00BD4DCA"/>
    <w:rsid w:val="00BD5AB1"/>
    <w:rsid w:val="00BD6CA6"/>
    <w:rsid w:val="00BD758B"/>
    <w:rsid w:val="00BE0CF9"/>
    <w:rsid w:val="00BE181B"/>
    <w:rsid w:val="00BE2088"/>
    <w:rsid w:val="00BE3565"/>
    <w:rsid w:val="00BE4944"/>
    <w:rsid w:val="00BE6724"/>
    <w:rsid w:val="00BE6A0D"/>
    <w:rsid w:val="00BE7387"/>
    <w:rsid w:val="00BF02DA"/>
    <w:rsid w:val="00BF131A"/>
    <w:rsid w:val="00BF34E8"/>
    <w:rsid w:val="00BF3AC7"/>
    <w:rsid w:val="00BF3F88"/>
    <w:rsid w:val="00BF6B5F"/>
    <w:rsid w:val="00BF732F"/>
    <w:rsid w:val="00C0243E"/>
    <w:rsid w:val="00C02725"/>
    <w:rsid w:val="00C0275D"/>
    <w:rsid w:val="00C036A0"/>
    <w:rsid w:val="00C03BEA"/>
    <w:rsid w:val="00C052E9"/>
    <w:rsid w:val="00C05821"/>
    <w:rsid w:val="00C06040"/>
    <w:rsid w:val="00C06AB2"/>
    <w:rsid w:val="00C06C2C"/>
    <w:rsid w:val="00C06E87"/>
    <w:rsid w:val="00C07A85"/>
    <w:rsid w:val="00C101F7"/>
    <w:rsid w:val="00C105B5"/>
    <w:rsid w:val="00C1094A"/>
    <w:rsid w:val="00C10DFB"/>
    <w:rsid w:val="00C11331"/>
    <w:rsid w:val="00C1182D"/>
    <w:rsid w:val="00C11C1B"/>
    <w:rsid w:val="00C11D0D"/>
    <w:rsid w:val="00C131EB"/>
    <w:rsid w:val="00C13F6B"/>
    <w:rsid w:val="00C15B11"/>
    <w:rsid w:val="00C15DD2"/>
    <w:rsid w:val="00C166F7"/>
    <w:rsid w:val="00C1682B"/>
    <w:rsid w:val="00C17D44"/>
    <w:rsid w:val="00C17FCF"/>
    <w:rsid w:val="00C20675"/>
    <w:rsid w:val="00C21399"/>
    <w:rsid w:val="00C215F9"/>
    <w:rsid w:val="00C21E46"/>
    <w:rsid w:val="00C22582"/>
    <w:rsid w:val="00C22C46"/>
    <w:rsid w:val="00C2330A"/>
    <w:rsid w:val="00C253C9"/>
    <w:rsid w:val="00C26CA2"/>
    <w:rsid w:val="00C271A3"/>
    <w:rsid w:val="00C274D5"/>
    <w:rsid w:val="00C3020C"/>
    <w:rsid w:val="00C30495"/>
    <w:rsid w:val="00C30743"/>
    <w:rsid w:val="00C30C83"/>
    <w:rsid w:val="00C31249"/>
    <w:rsid w:val="00C326F8"/>
    <w:rsid w:val="00C35916"/>
    <w:rsid w:val="00C3792D"/>
    <w:rsid w:val="00C40610"/>
    <w:rsid w:val="00C40A6F"/>
    <w:rsid w:val="00C40D55"/>
    <w:rsid w:val="00C4135D"/>
    <w:rsid w:val="00C413F4"/>
    <w:rsid w:val="00C44C8F"/>
    <w:rsid w:val="00C45556"/>
    <w:rsid w:val="00C4558C"/>
    <w:rsid w:val="00C4566B"/>
    <w:rsid w:val="00C458CD"/>
    <w:rsid w:val="00C45B4F"/>
    <w:rsid w:val="00C46726"/>
    <w:rsid w:val="00C47BEB"/>
    <w:rsid w:val="00C5118D"/>
    <w:rsid w:val="00C514A5"/>
    <w:rsid w:val="00C51A27"/>
    <w:rsid w:val="00C51BBE"/>
    <w:rsid w:val="00C51C98"/>
    <w:rsid w:val="00C523C3"/>
    <w:rsid w:val="00C5240A"/>
    <w:rsid w:val="00C524E5"/>
    <w:rsid w:val="00C52B66"/>
    <w:rsid w:val="00C53195"/>
    <w:rsid w:val="00C53D8F"/>
    <w:rsid w:val="00C55505"/>
    <w:rsid w:val="00C55D88"/>
    <w:rsid w:val="00C618EB"/>
    <w:rsid w:val="00C62047"/>
    <w:rsid w:val="00C6213A"/>
    <w:rsid w:val="00C64131"/>
    <w:rsid w:val="00C6444D"/>
    <w:rsid w:val="00C661E7"/>
    <w:rsid w:val="00C662D8"/>
    <w:rsid w:val="00C67998"/>
    <w:rsid w:val="00C70079"/>
    <w:rsid w:val="00C7117F"/>
    <w:rsid w:val="00C7152D"/>
    <w:rsid w:val="00C71B21"/>
    <w:rsid w:val="00C72340"/>
    <w:rsid w:val="00C72342"/>
    <w:rsid w:val="00C72485"/>
    <w:rsid w:val="00C747AF"/>
    <w:rsid w:val="00C75A4F"/>
    <w:rsid w:val="00C75E70"/>
    <w:rsid w:val="00C764B9"/>
    <w:rsid w:val="00C77862"/>
    <w:rsid w:val="00C802E3"/>
    <w:rsid w:val="00C80C47"/>
    <w:rsid w:val="00C818CA"/>
    <w:rsid w:val="00C8337C"/>
    <w:rsid w:val="00C847D8"/>
    <w:rsid w:val="00C84DF5"/>
    <w:rsid w:val="00C85462"/>
    <w:rsid w:val="00C85A8F"/>
    <w:rsid w:val="00C86F28"/>
    <w:rsid w:val="00C90D14"/>
    <w:rsid w:val="00C9122D"/>
    <w:rsid w:val="00C918D7"/>
    <w:rsid w:val="00C922FF"/>
    <w:rsid w:val="00C92828"/>
    <w:rsid w:val="00C928A6"/>
    <w:rsid w:val="00C9358C"/>
    <w:rsid w:val="00C9385F"/>
    <w:rsid w:val="00C94085"/>
    <w:rsid w:val="00C9469B"/>
    <w:rsid w:val="00C94D49"/>
    <w:rsid w:val="00C95447"/>
    <w:rsid w:val="00C95894"/>
    <w:rsid w:val="00C958A1"/>
    <w:rsid w:val="00C967EA"/>
    <w:rsid w:val="00C96D2E"/>
    <w:rsid w:val="00C96F37"/>
    <w:rsid w:val="00CA0EBE"/>
    <w:rsid w:val="00CA1EC9"/>
    <w:rsid w:val="00CA3091"/>
    <w:rsid w:val="00CA3810"/>
    <w:rsid w:val="00CA4021"/>
    <w:rsid w:val="00CA4A12"/>
    <w:rsid w:val="00CA676C"/>
    <w:rsid w:val="00CA6CB3"/>
    <w:rsid w:val="00CA7BA1"/>
    <w:rsid w:val="00CA7F45"/>
    <w:rsid w:val="00CB0A78"/>
    <w:rsid w:val="00CB146B"/>
    <w:rsid w:val="00CB3730"/>
    <w:rsid w:val="00CB380C"/>
    <w:rsid w:val="00CB41DF"/>
    <w:rsid w:val="00CB48D9"/>
    <w:rsid w:val="00CB4F27"/>
    <w:rsid w:val="00CB5331"/>
    <w:rsid w:val="00CB724A"/>
    <w:rsid w:val="00CB7500"/>
    <w:rsid w:val="00CB7CF0"/>
    <w:rsid w:val="00CB7DFC"/>
    <w:rsid w:val="00CC0636"/>
    <w:rsid w:val="00CC06A8"/>
    <w:rsid w:val="00CC1637"/>
    <w:rsid w:val="00CC1CA2"/>
    <w:rsid w:val="00CC2395"/>
    <w:rsid w:val="00CC2409"/>
    <w:rsid w:val="00CC2836"/>
    <w:rsid w:val="00CC2A30"/>
    <w:rsid w:val="00CC33DD"/>
    <w:rsid w:val="00CC35DD"/>
    <w:rsid w:val="00CC5475"/>
    <w:rsid w:val="00CC5A19"/>
    <w:rsid w:val="00CC640E"/>
    <w:rsid w:val="00CD0619"/>
    <w:rsid w:val="00CD13F7"/>
    <w:rsid w:val="00CD1968"/>
    <w:rsid w:val="00CD3926"/>
    <w:rsid w:val="00CD3A34"/>
    <w:rsid w:val="00CD3E5D"/>
    <w:rsid w:val="00CD50CB"/>
    <w:rsid w:val="00CD5E61"/>
    <w:rsid w:val="00CD7323"/>
    <w:rsid w:val="00CD7D0F"/>
    <w:rsid w:val="00CD7FD3"/>
    <w:rsid w:val="00CE065A"/>
    <w:rsid w:val="00CE124D"/>
    <w:rsid w:val="00CE26CB"/>
    <w:rsid w:val="00CE2951"/>
    <w:rsid w:val="00CE3057"/>
    <w:rsid w:val="00CE3C1A"/>
    <w:rsid w:val="00CE4386"/>
    <w:rsid w:val="00CE60C7"/>
    <w:rsid w:val="00CE6760"/>
    <w:rsid w:val="00CE7533"/>
    <w:rsid w:val="00CE796B"/>
    <w:rsid w:val="00CF05E1"/>
    <w:rsid w:val="00CF05F1"/>
    <w:rsid w:val="00CF095B"/>
    <w:rsid w:val="00CF6C73"/>
    <w:rsid w:val="00CF722F"/>
    <w:rsid w:val="00D002D6"/>
    <w:rsid w:val="00D00415"/>
    <w:rsid w:val="00D005F5"/>
    <w:rsid w:val="00D01E99"/>
    <w:rsid w:val="00D0287D"/>
    <w:rsid w:val="00D03C8B"/>
    <w:rsid w:val="00D04403"/>
    <w:rsid w:val="00D04D30"/>
    <w:rsid w:val="00D05379"/>
    <w:rsid w:val="00D055FE"/>
    <w:rsid w:val="00D06EF0"/>
    <w:rsid w:val="00D0711F"/>
    <w:rsid w:val="00D102C7"/>
    <w:rsid w:val="00D10D25"/>
    <w:rsid w:val="00D11139"/>
    <w:rsid w:val="00D11772"/>
    <w:rsid w:val="00D11B60"/>
    <w:rsid w:val="00D12139"/>
    <w:rsid w:val="00D124E9"/>
    <w:rsid w:val="00D125CB"/>
    <w:rsid w:val="00D13E27"/>
    <w:rsid w:val="00D13EF0"/>
    <w:rsid w:val="00D14E5E"/>
    <w:rsid w:val="00D155CE"/>
    <w:rsid w:val="00D158FE"/>
    <w:rsid w:val="00D1593D"/>
    <w:rsid w:val="00D160A2"/>
    <w:rsid w:val="00D1654F"/>
    <w:rsid w:val="00D16D5E"/>
    <w:rsid w:val="00D16FA1"/>
    <w:rsid w:val="00D1799E"/>
    <w:rsid w:val="00D17D85"/>
    <w:rsid w:val="00D20407"/>
    <w:rsid w:val="00D214EF"/>
    <w:rsid w:val="00D216D6"/>
    <w:rsid w:val="00D21CC1"/>
    <w:rsid w:val="00D22119"/>
    <w:rsid w:val="00D22483"/>
    <w:rsid w:val="00D23E39"/>
    <w:rsid w:val="00D24728"/>
    <w:rsid w:val="00D25F8C"/>
    <w:rsid w:val="00D2711E"/>
    <w:rsid w:val="00D27839"/>
    <w:rsid w:val="00D31393"/>
    <w:rsid w:val="00D36220"/>
    <w:rsid w:val="00D36D95"/>
    <w:rsid w:val="00D40FDB"/>
    <w:rsid w:val="00D4175A"/>
    <w:rsid w:val="00D41804"/>
    <w:rsid w:val="00D41AF5"/>
    <w:rsid w:val="00D42753"/>
    <w:rsid w:val="00D430A7"/>
    <w:rsid w:val="00D4327A"/>
    <w:rsid w:val="00D44C65"/>
    <w:rsid w:val="00D45991"/>
    <w:rsid w:val="00D45FC5"/>
    <w:rsid w:val="00D46C50"/>
    <w:rsid w:val="00D474D4"/>
    <w:rsid w:val="00D476BB"/>
    <w:rsid w:val="00D4785D"/>
    <w:rsid w:val="00D50D7C"/>
    <w:rsid w:val="00D510A0"/>
    <w:rsid w:val="00D51366"/>
    <w:rsid w:val="00D521F7"/>
    <w:rsid w:val="00D52A1E"/>
    <w:rsid w:val="00D52CD6"/>
    <w:rsid w:val="00D557E6"/>
    <w:rsid w:val="00D5589A"/>
    <w:rsid w:val="00D55C84"/>
    <w:rsid w:val="00D55D2C"/>
    <w:rsid w:val="00D56AC0"/>
    <w:rsid w:val="00D56CCE"/>
    <w:rsid w:val="00D5747C"/>
    <w:rsid w:val="00D576F1"/>
    <w:rsid w:val="00D57C68"/>
    <w:rsid w:val="00D60CE6"/>
    <w:rsid w:val="00D61A6A"/>
    <w:rsid w:val="00D61DAD"/>
    <w:rsid w:val="00D6375B"/>
    <w:rsid w:val="00D6385C"/>
    <w:rsid w:val="00D63D61"/>
    <w:rsid w:val="00D6449C"/>
    <w:rsid w:val="00D64B6A"/>
    <w:rsid w:val="00D65928"/>
    <w:rsid w:val="00D66EF2"/>
    <w:rsid w:val="00D67801"/>
    <w:rsid w:val="00D67FA4"/>
    <w:rsid w:val="00D704A0"/>
    <w:rsid w:val="00D710AB"/>
    <w:rsid w:val="00D720A2"/>
    <w:rsid w:val="00D72E57"/>
    <w:rsid w:val="00D73DE1"/>
    <w:rsid w:val="00D75A8F"/>
    <w:rsid w:val="00D75F99"/>
    <w:rsid w:val="00D76F95"/>
    <w:rsid w:val="00D77901"/>
    <w:rsid w:val="00D800CA"/>
    <w:rsid w:val="00D81653"/>
    <w:rsid w:val="00D81B47"/>
    <w:rsid w:val="00D82F88"/>
    <w:rsid w:val="00D8360A"/>
    <w:rsid w:val="00D83CB1"/>
    <w:rsid w:val="00D862BA"/>
    <w:rsid w:val="00D866D8"/>
    <w:rsid w:val="00D90417"/>
    <w:rsid w:val="00D90EE1"/>
    <w:rsid w:val="00D91918"/>
    <w:rsid w:val="00D91F03"/>
    <w:rsid w:val="00D92DD3"/>
    <w:rsid w:val="00D9390D"/>
    <w:rsid w:val="00D93B17"/>
    <w:rsid w:val="00D94F5B"/>
    <w:rsid w:val="00D95785"/>
    <w:rsid w:val="00D97739"/>
    <w:rsid w:val="00D97BE6"/>
    <w:rsid w:val="00DA1F0A"/>
    <w:rsid w:val="00DA2145"/>
    <w:rsid w:val="00DA25CB"/>
    <w:rsid w:val="00DA2A4F"/>
    <w:rsid w:val="00DA2C83"/>
    <w:rsid w:val="00DA5224"/>
    <w:rsid w:val="00DA55F8"/>
    <w:rsid w:val="00DA5DCE"/>
    <w:rsid w:val="00DA6A1E"/>
    <w:rsid w:val="00DA6A2E"/>
    <w:rsid w:val="00DA7732"/>
    <w:rsid w:val="00DB03EB"/>
    <w:rsid w:val="00DB08A9"/>
    <w:rsid w:val="00DB19BE"/>
    <w:rsid w:val="00DB286B"/>
    <w:rsid w:val="00DB5682"/>
    <w:rsid w:val="00DB6D0B"/>
    <w:rsid w:val="00DB7878"/>
    <w:rsid w:val="00DB7EB1"/>
    <w:rsid w:val="00DC0427"/>
    <w:rsid w:val="00DC10B0"/>
    <w:rsid w:val="00DC2365"/>
    <w:rsid w:val="00DC293E"/>
    <w:rsid w:val="00DC33BF"/>
    <w:rsid w:val="00DC33C0"/>
    <w:rsid w:val="00DC3A19"/>
    <w:rsid w:val="00DC3BF3"/>
    <w:rsid w:val="00DC5044"/>
    <w:rsid w:val="00DC50EF"/>
    <w:rsid w:val="00DC65C7"/>
    <w:rsid w:val="00DC77A6"/>
    <w:rsid w:val="00DD0714"/>
    <w:rsid w:val="00DD09B0"/>
    <w:rsid w:val="00DD16D8"/>
    <w:rsid w:val="00DD180C"/>
    <w:rsid w:val="00DD1875"/>
    <w:rsid w:val="00DD2736"/>
    <w:rsid w:val="00DD2B02"/>
    <w:rsid w:val="00DD313D"/>
    <w:rsid w:val="00DD3D24"/>
    <w:rsid w:val="00DD49C3"/>
    <w:rsid w:val="00DD655B"/>
    <w:rsid w:val="00DD6831"/>
    <w:rsid w:val="00DD785B"/>
    <w:rsid w:val="00DE15AC"/>
    <w:rsid w:val="00DE1F0B"/>
    <w:rsid w:val="00DE2389"/>
    <w:rsid w:val="00DE25D8"/>
    <w:rsid w:val="00DE27FE"/>
    <w:rsid w:val="00DE2D2B"/>
    <w:rsid w:val="00DE3D8F"/>
    <w:rsid w:val="00DE4901"/>
    <w:rsid w:val="00DE4937"/>
    <w:rsid w:val="00DE49A1"/>
    <w:rsid w:val="00DE4C36"/>
    <w:rsid w:val="00DE51C0"/>
    <w:rsid w:val="00DE6756"/>
    <w:rsid w:val="00DE68A4"/>
    <w:rsid w:val="00DE6949"/>
    <w:rsid w:val="00DE6C0D"/>
    <w:rsid w:val="00DE7278"/>
    <w:rsid w:val="00DE7794"/>
    <w:rsid w:val="00DE79A7"/>
    <w:rsid w:val="00DF02D3"/>
    <w:rsid w:val="00DF0E76"/>
    <w:rsid w:val="00DF209E"/>
    <w:rsid w:val="00DF3D86"/>
    <w:rsid w:val="00DF5224"/>
    <w:rsid w:val="00DF5F66"/>
    <w:rsid w:val="00DF64B0"/>
    <w:rsid w:val="00DF6B88"/>
    <w:rsid w:val="00DF71C3"/>
    <w:rsid w:val="00DF7DAC"/>
    <w:rsid w:val="00E00268"/>
    <w:rsid w:val="00E0027C"/>
    <w:rsid w:val="00E007F3"/>
    <w:rsid w:val="00E00B05"/>
    <w:rsid w:val="00E012AA"/>
    <w:rsid w:val="00E03B26"/>
    <w:rsid w:val="00E04087"/>
    <w:rsid w:val="00E0466A"/>
    <w:rsid w:val="00E04796"/>
    <w:rsid w:val="00E04C37"/>
    <w:rsid w:val="00E04ED7"/>
    <w:rsid w:val="00E05258"/>
    <w:rsid w:val="00E05F2F"/>
    <w:rsid w:val="00E0701D"/>
    <w:rsid w:val="00E0726A"/>
    <w:rsid w:val="00E0775D"/>
    <w:rsid w:val="00E079C2"/>
    <w:rsid w:val="00E10569"/>
    <w:rsid w:val="00E10DE4"/>
    <w:rsid w:val="00E11559"/>
    <w:rsid w:val="00E11FE6"/>
    <w:rsid w:val="00E127AF"/>
    <w:rsid w:val="00E129BC"/>
    <w:rsid w:val="00E12F34"/>
    <w:rsid w:val="00E14001"/>
    <w:rsid w:val="00E146F1"/>
    <w:rsid w:val="00E15A13"/>
    <w:rsid w:val="00E20469"/>
    <w:rsid w:val="00E216F5"/>
    <w:rsid w:val="00E21C8A"/>
    <w:rsid w:val="00E2214A"/>
    <w:rsid w:val="00E222CD"/>
    <w:rsid w:val="00E22A88"/>
    <w:rsid w:val="00E22C0E"/>
    <w:rsid w:val="00E23FB9"/>
    <w:rsid w:val="00E245FC"/>
    <w:rsid w:val="00E246BD"/>
    <w:rsid w:val="00E26005"/>
    <w:rsid w:val="00E26080"/>
    <w:rsid w:val="00E26A68"/>
    <w:rsid w:val="00E26C2A"/>
    <w:rsid w:val="00E26EE4"/>
    <w:rsid w:val="00E2742C"/>
    <w:rsid w:val="00E27A94"/>
    <w:rsid w:val="00E27CB8"/>
    <w:rsid w:val="00E27DB7"/>
    <w:rsid w:val="00E315CB"/>
    <w:rsid w:val="00E319E7"/>
    <w:rsid w:val="00E32386"/>
    <w:rsid w:val="00E328CC"/>
    <w:rsid w:val="00E32D02"/>
    <w:rsid w:val="00E335A8"/>
    <w:rsid w:val="00E346B8"/>
    <w:rsid w:val="00E374CA"/>
    <w:rsid w:val="00E4030E"/>
    <w:rsid w:val="00E40A19"/>
    <w:rsid w:val="00E40CD4"/>
    <w:rsid w:val="00E41701"/>
    <w:rsid w:val="00E417F5"/>
    <w:rsid w:val="00E41DE1"/>
    <w:rsid w:val="00E42575"/>
    <w:rsid w:val="00E427F3"/>
    <w:rsid w:val="00E42DAB"/>
    <w:rsid w:val="00E42F49"/>
    <w:rsid w:val="00E438F4"/>
    <w:rsid w:val="00E4425E"/>
    <w:rsid w:val="00E449BB"/>
    <w:rsid w:val="00E44B16"/>
    <w:rsid w:val="00E45A66"/>
    <w:rsid w:val="00E460F5"/>
    <w:rsid w:val="00E472B0"/>
    <w:rsid w:val="00E473C6"/>
    <w:rsid w:val="00E47F25"/>
    <w:rsid w:val="00E50CB0"/>
    <w:rsid w:val="00E50E33"/>
    <w:rsid w:val="00E52037"/>
    <w:rsid w:val="00E52C8A"/>
    <w:rsid w:val="00E53C49"/>
    <w:rsid w:val="00E53FD5"/>
    <w:rsid w:val="00E54A69"/>
    <w:rsid w:val="00E556D2"/>
    <w:rsid w:val="00E566AA"/>
    <w:rsid w:val="00E57FF2"/>
    <w:rsid w:val="00E602CF"/>
    <w:rsid w:val="00E622B0"/>
    <w:rsid w:val="00E62D5B"/>
    <w:rsid w:val="00E62F28"/>
    <w:rsid w:val="00E630DE"/>
    <w:rsid w:val="00E6327F"/>
    <w:rsid w:val="00E63B47"/>
    <w:rsid w:val="00E6492F"/>
    <w:rsid w:val="00E65274"/>
    <w:rsid w:val="00E65EEA"/>
    <w:rsid w:val="00E67198"/>
    <w:rsid w:val="00E703B5"/>
    <w:rsid w:val="00E706A9"/>
    <w:rsid w:val="00E7088E"/>
    <w:rsid w:val="00E71226"/>
    <w:rsid w:val="00E7139C"/>
    <w:rsid w:val="00E71B88"/>
    <w:rsid w:val="00E72ADC"/>
    <w:rsid w:val="00E75EE1"/>
    <w:rsid w:val="00E76655"/>
    <w:rsid w:val="00E7692D"/>
    <w:rsid w:val="00E76B27"/>
    <w:rsid w:val="00E76E06"/>
    <w:rsid w:val="00E76E39"/>
    <w:rsid w:val="00E7761E"/>
    <w:rsid w:val="00E80517"/>
    <w:rsid w:val="00E80531"/>
    <w:rsid w:val="00E81116"/>
    <w:rsid w:val="00E811FC"/>
    <w:rsid w:val="00E81258"/>
    <w:rsid w:val="00E8191D"/>
    <w:rsid w:val="00E81E74"/>
    <w:rsid w:val="00E81F79"/>
    <w:rsid w:val="00E823B5"/>
    <w:rsid w:val="00E826C4"/>
    <w:rsid w:val="00E83832"/>
    <w:rsid w:val="00E83D82"/>
    <w:rsid w:val="00E851FF"/>
    <w:rsid w:val="00E853AC"/>
    <w:rsid w:val="00E859A8"/>
    <w:rsid w:val="00E85ADE"/>
    <w:rsid w:val="00E85D5C"/>
    <w:rsid w:val="00E85E4A"/>
    <w:rsid w:val="00E90F6A"/>
    <w:rsid w:val="00E91A6D"/>
    <w:rsid w:val="00E91EB7"/>
    <w:rsid w:val="00E92752"/>
    <w:rsid w:val="00E92D9D"/>
    <w:rsid w:val="00E935FA"/>
    <w:rsid w:val="00E946C0"/>
    <w:rsid w:val="00E95007"/>
    <w:rsid w:val="00EA1649"/>
    <w:rsid w:val="00EA2060"/>
    <w:rsid w:val="00EA2975"/>
    <w:rsid w:val="00EA31C8"/>
    <w:rsid w:val="00EA4091"/>
    <w:rsid w:val="00EA555A"/>
    <w:rsid w:val="00EA64BB"/>
    <w:rsid w:val="00EA666C"/>
    <w:rsid w:val="00EB0490"/>
    <w:rsid w:val="00EB06A4"/>
    <w:rsid w:val="00EB10DC"/>
    <w:rsid w:val="00EB3245"/>
    <w:rsid w:val="00EB3F30"/>
    <w:rsid w:val="00EB40EB"/>
    <w:rsid w:val="00EB4B65"/>
    <w:rsid w:val="00EB4DA5"/>
    <w:rsid w:val="00EB5CD9"/>
    <w:rsid w:val="00EB5E95"/>
    <w:rsid w:val="00EB719E"/>
    <w:rsid w:val="00EB7D5E"/>
    <w:rsid w:val="00EC14E1"/>
    <w:rsid w:val="00EC16A7"/>
    <w:rsid w:val="00EC18DD"/>
    <w:rsid w:val="00EC1B29"/>
    <w:rsid w:val="00EC276F"/>
    <w:rsid w:val="00EC3DAB"/>
    <w:rsid w:val="00EC5429"/>
    <w:rsid w:val="00EC5733"/>
    <w:rsid w:val="00EC5F85"/>
    <w:rsid w:val="00EC638D"/>
    <w:rsid w:val="00EC677A"/>
    <w:rsid w:val="00EC7185"/>
    <w:rsid w:val="00EC7A8B"/>
    <w:rsid w:val="00EC7F09"/>
    <w:rsid w:val="00ED098A"/>
    <w:rsid w:val="00ED0B98"/>
    <w:rsid w:val="00ED0F9F"/>
    <w:rsid w:val="00ED1CCE"/>
    <w:rsid w:val="00ED2DE0"/>
    <w:rsid w:val="00ED34C3"/>
    <w:rsid w:val="00ED44E6"/>
    <w:rsid w:val="00ED4EA2"/>
    <w:rsid w:val="00ED5A54"/>
    <w:rsid w:val="00ED6579"/>
    <w:rsid w:val="00ED7AA9"/>
    <w:rsid w:val="00EE0E28"/>
    <w:rsid w:val="00EE22A2"/>
    <w:rsid w:val="00EE2AE0"/>
    <w:rsid w:val="00EE2B74"/>
    <w:rsid w:val="00EE4086"/>
    <w:rsid w:val="00EE41CB"/>
    <w:rsid w:val="00EE4275"/>
    <w:rsid w:val="00EE4A6D"/>
    <w:rsid w:val="00EE61B0"/>
    <w:rsid w:val="00EE63C7"/>
    <w:rsid w:val="00EE75B7"/>
    <w:rsid w:val="00EE76A8"/>
    <w:rsid w:val="00EF017D"/>
    <w:rsid w:val="00EF2F83"/>
    <w:rsid w:val="00EF3376"/>
    <w:rsid w:val="00EF42FD"/>
    <w:rsid w:val="00EF482C"/>
    <w:rsid w:val="00EF6BE7"/>
    <w:rsid w:val="00F00508"/>
    <w:rsid w:val="00F0062B"/>
    <w:rsid w:val="00F0138E"/>
    <w:rsid w:val="00F01416"/>
    <w:rsid w:val="00F01C9A"/>
    <w:rsid w:val="00F0278C"/>
    <w:rsid w:val="00F02872"/>
    <w:rsid w:val="00F03202"/>
    <w:rsid w:val="00F0466E"/>
    <w:rsid w:val="00F06FDC"/>
    <w:rsid w:val="00F07315"/>
    <w:rsid w:val="00F07E1C"/>
    <w:rsid w:val="00F14071"/>
    <w:rsid w:val="00F14E6E"/>
    <w:rsid w:val="00F16ACB"/>
    <w:rsid w:val="00F17008"/>
    <w:rsid w:val="00F1752E"/>
    <w:rsid w:val="00F17CF9"/>
    <w:rsid w:val="00F213F0"/>
    <w:rsid w:val="00F242C9"/>
    <w:rsid w:val="00F25175"/>
    <w:rsid w:val="00F25757"/>
    <w:rsid w:val="00F259E9"/>
    <w:rsid w:val="00F26DD7"/>
    <w:rsid w:val="00F27044"/>
    <w:rsid w:val="00F27159"/>
    <w:rsid w:val="00F30732"/>
    <w:rsid w:val="00F30915"/>
    <w:rsid w:val="00F31340"/>
    <w:rsid w:val="00F314D4"/>
    <w:rsid w:val="00F316B2"/>
    <w:rsid w:val="00F32E53"/>
    <w:rsid w:val="00F36041"/>
    <w:rsid w:val="00F36C48"/>
    <w:rsid w:val="00F36C54"/>
    <w:rsid w:val="00F3702A"/>
    <w:rsid w:val="00F41997"/>
    <w:rsid w:val="00F427A8"/>
    <w:rsid w:val="00F42CAD"/>
    <w:rsid w:val="00F4325C"/>
    <w:rsid w:val="00F4358D"/>
    <w:rsid w:val="00F45666"/>
    <w:rsid w:val="00F457E6"/>
    <w:rsid w:val="00F45975"/>
    <w:rsid w:val="00F467CB"/>
    <w:rsid w:val="00F46822"/>
    <w:rsid w:val="00F4697D"/>
    <w:rsid w:val="00F46B1A"/>
    <w:rsid w:val="00F46D74"/>
    <w:rsid w:val="00F47AB7"/>
    <w:rsid w:val="00F50437"/>
    <w:rsid w:val="00F5111B"/>
    <w:rsid w:val="00F5156D"/>
    <w:rsid w:val="00F52A6C"/>
    <w:rsid w:val="00F5413C"/>
    <w:rsid w:val="00F54CCE"/>
    <w:rsid w:val="00F550D0"/>
    <w:rsid w:val="00F5601D"/>
    <w:rsid w:val="00F56AE5"/>
    <w:rsid w:val="00F57F79"/>
    <w:rsid w:val="00F61964"/>
    <w:rsid w:val="00F61DE8"/>
    <w:rsid w:val="00F62654"/>
    <w:rsid w:val="00F627A9"/>
    <w:rsid w:val="00F628F8"/>
    <w:rsid w:val="00F63119"/>
    <w:rsid w:val="00F64F41"/>
    <w:rsid w:val="00F651C3"/>
    <w:rsid w:val="00F6624C"/>
    <w:rsid w:val="00F6631A"/>
    <w:rsid w:val="00F664FA"/>
    <w:rsid w:val="00F66A42"/>
    <w:rsid w:val="00F66E1C"/>
    <w:rsid w:val="00F66EA3"/>
    <w:rsid w:val="00F70CC9"/>
    <w:rsid w:val="00F72315"/>
    <w:rsid w:val="00F72619"/>
    <w:rsid w:val="00F738A0"/>
    <w:rsid w:val="00F74347"/>
    <w:rsid w:val="00F76148"/>
    <w:rsid w:val="00F77228"/>
    <w:rsid w:val="00F772E0"/>
    <w:rsid w:val="00F80F5A"/>
    <w:rsid w:val="00F8413E"/>
    <w:rsid w:val="00F86209"/>
    <w:rsid w:val="00F86583"/>
    <w:rsid w:val="00F86F38"/>
    <w:rsid w:val="00F87BE7"/>
    <w:rsid w:val="00F87FE0"/>
    <w:rsid w:val="00F9195A"/>
    <w:rsid w:val="00F92FFE"/>
    <w:rsid w:val="00F9397C"/>
    <w:rsid w:val="00F93A15"/>
    <w:rsid w:val="00F93DB4"/>
    <w:rsid w:val="00F9566B"/>
    <w:rsid w:val="00F95A6E"/>
    <w:rsid w:val="00F97F03"/>
    <w:rsid w:val="00FA1009"/>
    <w:rsid w:val="00FA1876"/>
    <w:rsid w:val="00FA2569"/>
    <w:rsid w:val="00FA3A94"/>
    <w:rsid w:val="00FA4016"/>
    <w:rsid w:val="00FA41E5"/>
    <w:rsid w:val="00FA43D2"/>
    <w:rsid w:val="00FA4B95"/>
    <w:rsid w:val="00FA556C"/>
    <w:rsid w:val="00FA65E1"/>
    <w:rsid w:val="00FA79F3"/>
    <w:rsid w:val="00FB01B2"/>
    <w:rsid w:val="00FB0F51"/>
    <w:rsid w:val="00FB185B"/>
    <w:rsid w:val="00FB1BD1"/>
    <w:rsid w:val="00FB44C1"/>
    <w:rsid w:val="00FB7408"/>
    <w:rsid w:val="00FB784D"/>
    <w:rsid w:val="00FB7E5B"/>
    <w:rsid w:val="00FB7FD7"/>
    <w:rsid w:val="00FC0AB2"/>
    <w:rsid w:val="00FC39E2"/>
    <w:rsid w:val="00FC3C0F"/>
    <w:rsid w:val="00FC408D"/>
    <w:rsid w:val="00FC5345"/>
    <w:rsid w:val="00FC5444"/>
    <w:rsid w:val="00FC752D"/>
    <w:rsid w:val="00FD16FB"/>
    <w:rsid w:val="00FD22C3"/>
    <w:rsid w:val="00FD2A49"/>
    <w:rsid w:val="00FD3E16"/>
    <w:rsid w:val="00FD4640"/>
    <w:rsid w:val="00FD5086"/>
    <w:rsid w:val="00FD7017"/>
    <w:rsid w:val="00FD7120"/>
    <w:rsid w:val="00FD7521"/>
    <w:rsid w:val="00FE1805"/>
    <w:rsid w:val="00FE1DCB"/>
    <w:rsid w:val="00FE2B01"/>
    <w:rsid w:val="00FE3231"/>
    <w:rsid w:val="00FE3B79"/>
    <w:rsid w:val="00FE3DF1"/>
    <w:rsid w:val="00FE4903"/>
    <w:rsid w:val="00FE674D"/>
    <w:rsid w:val="00FE7696"/>
    <w:rsid w:val="00FE7E7D"/>
    <w:rsid w:val="00FF0014"/>
    <w:rsid w:val="00FF0F63"/>
    <w:rsid w:val="00FF110D"/>
    <w:rsid w:val="00FF145C"/>
    <w:rsid w:val="00FF18CF"/>
    <w:rsid w:val="00FF1B01"/>
    <w:rsid w:val="00FF1E6B"/>
    <w:rsid w:val="00FF2415"/>
    <w:rsid w:val="00FF3FCB"/>
    <w:rsid w:val="00FF44E1"/>
    <w:rsid w:val="00FF4A83"/>
    <w:rsid w:val="00FF55CD"/>
    <w:rsid w:val="00FF6505"/>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B25033"/>
  <w15:chartTrackingRefBased/>
  <w15:docId w15:val="{A17BD3F5-E93D-423B-BFA8-D1E86E25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6E4AF9"/>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qFormat/>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列出段落1,リスト段落,¥¡¡¡¡ì¬º¥¹¥È¶ÎÂä,ÁÐ³ö¶ÎÂä,列表段落1,—ño’i—Ž,¥ê¥¹¥È¶ÎÂä,목록 단"/>
    <w:basedOn w:val="a"/>
    <w:link w:val="af2"/>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列出段落1 字符,リスト段落 字符,¥¡¡¡¡ì¬º¥¹¥È¶ÎÂä 字符,ÁÐ³ö¶ÎÂä 字符,列表段落1 字符,—ño’i—Ž 字符,¥ê¥¹¥È¶ÎÂä 字符,목록 단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nhideWhenUsed/>
    <w:qFormat/>
    <w:rsid w:val="00BF6B5F"/>
    <w:rPr>
      <w:sz w:val="21"/>
      <w:szCs w:val="21"/>
    </w:rPr>
  </w:style>
  <w:style w:type="paragraph" w:styleId="af5">
    <w:name w:val="annotation text"/>
    <w:basedOn w:val="a"/>
    <w:link w:val="af6"/>
    <w:uiPriority w:val="99"/>
    <w:unhideWhenUsed/>
    <w:qFormat/>
    <w:rsid w:val="00BF6B5F"/>
    <w:pPr>
      <w:jc w:val="left"/>
    </w:pPr>
  </w:style>
  <w:style w:type="character" w:customStyle="1" w:styleId="af6">
    <w:name w:val="批注文字 字符"/>
    <w:link w:val="af5"/>
    <w:uiPriority w:val="99"/>
    <w:qFormat/>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Comments">
    <w:name w:val="Comments"/>
    <w:basedOn w:val="a"/>
    <w:link w:val="CommentsChar"/>
    <w:qFormat/>
    <w:rsid w:val="006469D9"/>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6469D9"/>
    <w:rPr>
      <w:rFonts w:ascii="Arial" w:eastAsia="MS Mincho" w:hAnsi="Arial"/>
      <w:i/>
      <w:noProof/>
      <w:sz w:val="18"/>
      <w:szCs w:val="24"/>
      <w:lang w:val="en-GB" w:eastAsia="en-GB"/>
    </w:rPr>
  </w:style>
  <w:style w:type="paragraph" w:customStyle="1" w:styleId="Doc-comment">
    <w:name w:val="Doc-comment"/>
    <w:basedOn w:val="a"/>
    <w:next w:val="Doc-text2"/>
    <w:qFormat/>
    <w:rsid w:val="006469D9"/>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TH">
    <w:name w:val="TH"/>
    <w:basedOn w:val="a"/>
    <w:link w:val="THChar"/>
    <w:qFormat/>
    <w:rsid w:val="00EE2AE0"/>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paragraph" w:customStyle="1" w:styleId="TF">
    <w:name w:val="TF"/>
    <w:basedOn w:val="TH"/>
    <w:link w:val="TFChar"/>
    <w:qFormat/>
    <w:rsid w:val="00EE2AE0"/>
    <w:pPr>
      <w:keepNext w:val="0"/>
      <w:spacing w:before="0" w:after="240"/>
    </w:pPr>
  </w:style>
  <w:style w:type="character" w:customStyle="1" w:styleId="THChar">
    <w:name w:val="TH Char"/>
    <w:link w:val="TH"/>
    <w:qFormat/>
    <w:rsid w:val="00EE2AE0"/>
    <w:rPr>
      <w:rFonts w:ascii="Arial" w:eastAsia="Times New Roman" w:hAnsi="Arial"/>
      <w:b/>
      <w:lang w:val="en-GB" w:eastAsia="en-US"/>
    </w:rPr>
  </w:style>
  <w:style w:type="character" w:customStyle="1" w:styleId="TFChar">
    <w:name w:val="TF Char"/>
    <w:link w:val="TF"/>
    <w:rsid w:val="00EE2AE0"/>
    <w:rPr>
      <w:rFonts w:ascii="Arial" w:eastAsia="Times New Roman" w:hAnsi="Arial"/>
      <w:b/>
      <w:lang w:val="en-GB" w:eastAsia="en-US"/>
    </w:rPr>
  </w:style>
  <w:style w:type="character" w:styleId="af9">
    <w:name w:val="Placeholder Text"/>
    <w:basedOn w:val="a0"/>
    <w:uiPriority w:val="99"/>
    <w:semiHidden/>
    <w:rsid w:val="00B55C66"/>
    <w:rPr>
      <w:color w:val="808080"/>
    </w:rPr>
  </w:style>
  <w:style w:type="character" w:customStyle="1" w:styleId="skip">
    <w:name w:val="skip"/>
    <w:basedOn w:val="a0"/>
    <w:rsid w:val="005A500F"/>
  </w:style>
  <w:style w:type="character" w:customStyle="1" w:styleId="apple-converted-space">
    <w:name w:val="apple-converted-space"/>
    <w:basedOn w:val="a0"/>
    <w:rsid w:val="005A500F"/>
  </w:style>
  <w:style w:type="paragraph" w:styleId="afa">
    <w:name w:val="Revision"/>
    <w:hidden/>
    <w:uiPriority w:val="99"/>
    <w:semiHidden/>
    <w:rsid w:val="003D2891"/>
    <w:rPr>
      <w:rFonts w:ascii="Times New Roman" w:hAnsi="Times New Roman"/>
      <w:sz w:val="22"/>
      <w:lang w:val="en-GB"/>
    </w:rPr>
  </w:style>
  <w:style w:type="character" w:customStyle="1" w:styleId="tran">
    <w:name w:val="tran"/>
    <w:basedOn w:val="a0"/>
    <w:rsid w:val="00A50D16"/>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rsid w:val="006A305D"/>
    <w:rPr>
      <w:rFonts w:ascii="Arial" w:hAnsi="Arial"/>
      <w:lang w:val="en-GB"/>
    </w:rPr>
  </w:style>
  <w:style w:type="paragraph" w:customStyle="1" w:styleId="Proposal">
    <w:name w:val="Proposal"/>
    <w:basedOn w:val="a"/>
    <w:link w:val="ProposalChar"/>
    <w:qFormat/>
    <w:rsid w:val="000222B1"/>
    <w:pPr>
      <w:tabs>
        <w:tab w:val="left" w:pos="1701"/>
      </w:tabs>
      <w:spacing w:line="240" w:lineRule="auto"/>
    </w:pPr>
    <w:rPr>
      <w:rFonts w:ascii="Arial" w:hAnsi="Arial"/>
      <w:b/>
      <w:bCs/>
      <w:sz w:val="20"/>
    </w:rPr>
  </w:style>
  <w:style w:type="character" w:customStyle="1" w:styleId="ProposalChar">
    <w:name w:val="Proposal Char"/>
    <w:link w:val="Proposal"/>
    <w:rsid w:val="000222B1"/>
    <w:rPr>
      <w:rFonts w:ascii="Arial" w:hAnsi="Arial"/>
      <w:b/>
      <w:bCs/>
      <w:lang w:val="en-GB"/>
    </w:rPr>
  </w:style>
  <w:style w:type="character" w:customStyle="1" w:styleId="B1Char1">
    <w:name w:val="B1 Char1"/>
    <w:qFormat/>
    <w:rsid w:val="00DC65C7"/>
    <w:rPr>
      <w:rFonts w:ascii="Arial" w:eastAsia="Times New Roman" w:hAnsi="Arial"/>
      <w:lang w:eastAsia="en-US"/>
    </w:rPr>
  </w:style>
  <w:style w:type="paragraph" w:customStyle="1" w:styleId="Observation">
    <w:name w:val="Observation"/>
    <w:basedOn w:val="Proposal"/>
    <w:qFormat/>
    <w:rsid w:val="00470380"/>
    <w:pPr>
      <w:widowControl w:val="0"/>
      <w:numPr>
        <w:numId w:val="38"/>
      </w:numPr>
      <w:overflowPunct/>
      <w:autoSpaceDE/>
      <w:autoSpaceDN/>
      <w:adjustRightInd/>
      <w:textAlignment w:val="auto"/>
    </w:pPr>
    <w:rPr>
      <w:rFonts w:cstheme="minorBidi"/>
      <w:kern w:val="2"/>
      <w:sz w:val="24"/>
      <w:szCs w:val="22"/>
      <w:lang w:val="en-US" w:eastAsia="ja-JP"/>
    </w:rPr>
  </w:style>
  <w:style w:type="paragraph" w:customStyle="1" w:styleId="TAH">
    <w:name w:val="TAH"/>
    <w:basedOn w:val="TAC"/>
    <w:link w:val="TAHCar"/>
    <w:qFormat/>
    <w:rsid w:val="008F5C82"/>
    <w:rPr>
      <w:b/>
    </w:rPr>
  </w:style>
  <w:style w:type="paragraph" w:customStyle="1" w:styleId="TAC">
    <w:name w:val="TAC"/>
    <w:basedOn w:val="a"/>
    <w:link w:val="TACChar"/>
    <w:qFormat/>
    <w:rsid w:val="008F5C82"/>
    <w:pPr>
      <w:keepNext/>
      <w:keepLines/>
      <w:spacing w:after="0" w:line="240" w:lineRule="auto"/>
      <w:jc w:val="center"/>
    </w:pPr>
    <w:rPr>
      <w:rFonts w:ascii="Arial" w:hAnsi="Arial"/>
      <w:sz w:val="18"/>
      <w:lang w:eastAsia="en-US"/>
    </w:rPr>
  </w:style>
  <w:style w:type="character" w:customStyle="1" w:styleId="TACChar">
    <w:name w:val="TAC Char"/>
    <w:link w:val="TAC"/>
    <w:qFormat/>
    <w:locked/>
    <w:rsid w:val="008F5C82"/>
    <w:rPr>
      <w:rFonts w:ascii="Arial" w:hAnsi="Arial"/>
      <w:sz w:val="18"/>
      <w:lang w:val="en-GB" w:eastAsia="en-US"/>
    </w:rPr>
  </w:style>
  <w:style w:type="character" w:customStyle="1" w:styleId="TAHCar">
    <w:name w:val="TAH Car"/>
    <w:link w:val="TAH"/>
    <w:qFormat/>
    <w:rsid w:val="008F5C8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80048">
      <w:bodyDiv w:val="1"/>
      <w:marLeft w:val="0"/>
      <w:marRight w:val="0"/>
      <w:marTop w:val="0"/>
      <w:marBottom w:val="0"/>
      <w:divBdr>
        <w:top w:val="none" w:sz="0" w:space="0" w:color="auto"/>
        <w:left w:val="none" w:sz="0" w:space="0" w:color="auto"/>
        <w:bottom w:val="none" w:sz="0" w:space="0" w:color="auto"/>
        <w:right w:val="none" w:sz="0" w:space="0" w:color="auto"/>
      </w:divBdr>
      <w:divsChild>
        <w:div w:id="752971853">
          <w:marLeft w:val="893"/>
          <w:marRight w:val="0"/>
          <w:marTop w:val="40"/>
          <w:marBottom w:val="80"/>
          <w:divBdr>
            <w:top w:val="none" w:sz="0" w:space="0" w:color="auto"/>
            <w:left w:val="none" w:sz="0" w:space="0" w:color="auto"/>
            <w:bottom w:val="none" w:sz="0" w:space="0" w:color="auto"/>
            <w:right w:val="none" w:sz="0" w:space="0" w:color="auto"/>
          </w:divBdr>
        </w:div>
        <w:div w:id="2032023806">
          <w:marLeft w:val="893"/>
          <w:marRight w:val="0"/>
          <w:marTop w:val="40"/>
          <w:marBottom w:val="80"/>
          <w:divBdr>
            <w:top w:val="none" w:sz="0" w:space="0" w:color="auto"/>
            <w:left w:val="none" w:sz="0" w:space="0" w:color="auto"/>
            <w:bottom w:val="none" w:sz="0" w:space="0" w:color="auto"/>
            <w:right w:val="none" w:sz="0" w:space="0" w:color="auto"/>
          </w:divBdr>
        </w:div>
      </w:divsChild>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223956548">
      <w:bodyDiv w:val="1"/>
      <w:marLeft w:val="0"/>
      <w:marRight w:val="0"/>
      <w:marTop w:val="0"/>
      <w:marBottom w:val="0"/>
      <w:divBdr>
        <w:top w:val="none" w:sz="0" w:space="0" w:color="auto"/>
        <w:left w:val="none" w:sz="0" w:space="0" w:color="auto"/>
        <w:bottom w:val="none" w:sz="0" w:space="0" w:color="auto"/>
        <w:right w:val="none" w:sz="0" w:space="0" w:color="auto"/>
      </w:divBdr>
    </w:div>
    <w:div w:id="245304636">
      <w:bodyDiv w:val="1"/>
      <w:marLeft w:val="0"/>
      <w:marRight w:val="0"/>
      <w:marTop w:val="0"/>
      <w:marBottom w:val="0"/>
      <w:divBdr>
        <w:top w:val="none" w:sz="0" w:space="0" w:color="auto"/>
        <w:left w:val="none" w:sz="0" w:space="0" w:color="auto"/>
        <w:bottom w:val="none" w:sz="0" w:space="0" w:color="auto"/>
        <w:right w:val="none" w:sz="0" w:space="0" w:color="auto"/>
      </w:divBdr>
    </w:div>
    <w:div w:id="307172005">
      <w:bodyDiv w:val="1"/>
      <w:marLeft w:val="0"/>
      <w:marRight w:val="0"/>
      <w:marTop w:val="0"/>
      <w:marBottom w:val="0"/>
      <w:divBdr>
        <w:top w:val="none" w:sz="0" w:space="0" w:color="auto"/>
        <w:left w:val="none" w:sz="0" w:space="0" w:color="auto"/>
        <w:bottom w:val="none" w:sz="0" w:space="0" w:color="auto"/>
        <w:right w:val="none" w:sz="0" w:space="0" w:color="auto"/>
      </w:divBdr>
      <w:divsChild>
        <w:div w:id="424108806">
          <w:marLeft w:val="144"/>
          <w:marRight w:val="0"/>
          <w:marTop w:val="240"/>
          <w:marBottom w:val="4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468669133">
      <w:bodyDiv w:val="1"/>
      <w:marLeft w:val="0"/>
      <w:marRight w:val="0"/>
      <w:marTop w:val="0"/>
      <w:marBottom w:val="0"/>
      <w:divBdr>
        <w:top w:val="none" w:sz="0" w:space="0" w:color="auto"/>
        <w:left w:val="none" w:sz="0" w:space="0" w:color="auto"/>
        <w:bottom w:val="none" w:sz="0" w:space="0" w:color="auto"/>
        <w:right w:val="none" w:sz="0" w:space="0" w:color="auto"/>
      </w:divBdr>
      <w:divsChild>
        <w:div w:id="1120341534">
          <w:marLeft w:val="1181"/>
          <w:marRight w:val="0"/>
          <w:marTop w:val="40"/>
          <w:marBottom w:val="80"/>
          <w:divBdr>
            <w:top w:val="none" w:sz="0" w:space="0" w:color="auto"/>
            <w:left w:val="none" w:sz="0" w:space="0" w:color="auto"/>
            <w:bottom w:val="none" w:sz="0" w:space="0" w:color="auto"/>
            <w:right w:val="none" w:sz="0" w:space="0" w:color="auto"/>
          </w:divBdr>
        </w:div>
      </w:divsChild>
    </w:div>
    <w:div w:id="475033388">
      <w:bodyDiv w:val="1"/>
      <w:marLeft w:val="0"/>
      <w:marRight w:val="0"/>
      <w:marTop w:val="0"/>
      <w:marBottom w:val="0"/>
      <w:divBdr>
        <w:top w:val="none" w:sz="0" w:space="0" w:color="auto"/>
        <w:left w:val="none" w:sz="0" w:space="0" w:color="auto"/>
        <w:bottom w:val="none" w:sz="0" w:space="0" w:color="auto"/>
        <w:right w:val="none" w:sz="0" w:space="0" w:color="auto"/>
      </w:divBdr>
      <w:divsChild>
        <w:div w:id="8604704">
          <w:marLeft w:val="1800"/>
          <w:marRight w:val="0"/>
          <w:marTop w:val="100"/>
          <w:marBottom w:val="0"/>
          <w:divBdr>
            <w:top w:val="none" w:sz="0" w:space="0" w:color="auto"/>
            <w:left w:val="none" w:sz="0" w:space="0" w:color="auto"/>
            <w:bottom w:val="none" w:sz="0" w:space="0" w:color="auto"/>
            <w:right w:val="none" w:sz="0" w:space="0" w:color="auto"/>
          </w:divBdr>
        </w:div>
        <w:div w:id="24068150">
          <w:marLeft w:val="1080"/>
          <w:marRight w:val="0"/>
          <w:marTop w:val="100"/>
          <w:marBottom w:val="0"/>
          <w:divBdr>
            <w:top w:val="none" w:sz="0" w:space="0" w:color="auto"/>
            <w:left w:val="none" w:sz="0" w:space="0" w:color="auto"/>
            <w:bottom w:val="none" w:sz="0" w:space="0" w:color="auto"/>
            <w:right w:val="none" w:sz="0" w:space="0" w:color="auto"/>
          </w:divBdr>
        </w:div>
        <w:div w:id="306713372">
          <w:marLeft w:val="1080"/>
          <w:marRight w:val="0"/>
          <w:marTop w:val="100"/>
          <w:marBottom w:val="0"/>
          <w:divBdr>
            <w:top w:val="none" w:sz="0" w:space="0" w:color="auto"/>
            <w:left w:val="none" w:sz="0" w:space="0" w:color="auto"/>
            <w:bottom w:val="none" w:sz="0" w:space="0" w:color="auto"/>
            <w:right w:val="none" w:sz="0" w:space="0" w:color="auto"/>
          </w:divBdr>
        </w:div>
        <w:div w:id="323780204">
          <w:marLeft w:val="1080"/>
          <w:marRight w:val="0"/>
          <w:marTop w:val="100"/>
          <w:marBottom w:val="0"/>
          <w:divBdr>
            <w:top w:val="none" w:sz="0" w:space="0" w:color="auto"/>
            <w:left w:val="none" w:sz="0" w:space="0" w:color="auto"/>
            <w:bottom w:val="none" w:sz="0" w:space="0" w:color="auto"/>
            <w:right w:val="none" w:sz="0" w:space="0" w:color="auto"/>
          </w:divBdr>
        </w:div>
        <w:div w:id="375129938">
          <w:marLeft w:val="1080"/>
          <w:marRight w:val="0"/>
          <w:marTop w:val="100"/>
          <w:marBottom w:val="0"/>
          <w:divBdr>
            <w:top w:val="none" w:sz="0" w:space="0" w:color="auto"/>
            <w:left w:val="none" w:sz="0" w:space="0" w:color="auto"/>
            <w:bottom w:val="none" w:sz="0" w:space="0" w:color="auto"/>
            <w:right w:val="none" w:sz="0" w:space="0" w:color="auto"/>
          </w:divBdr>
        </w:div>
        <w:div w:id="387268029">
          <w:marLeft w:val="1800"/>
          <w:marRight w:val="0"/>
          <w:marTop w:val="100"/>
          <w:marBottom w:val="0"/>
          <w:divBdr>
            <w:top w:val="none" w:sz="0" w:space="0" w:color="auto"/>
            <w:left w:val="none" w:sz="0" w:space="0" w:color="auto"/>
            <w:bottom w:val="none" w:sz="0" w:space="0" w:color="auto"/>
            <w:right w:val="none" w:sz="0" w:space="0" w:color="auto"/>
          </w:divBdr>
        </w:div>
        <w:div w:id="489562228">
          <w:marLeft w:val="1800"/>
          <w:marRight w:val="0"/>
          <w:marTop w:val="100"/>
          <w:marBottom w:val="0"/>
          <w:divBdr>
            <w:top w:val="none" w:sz="0" w:space="0" w:color="auto"/>
            <w:left w:val="none" w:sz="0" w:space="0" w:color="auto"/>
            <w:bottom w:val="none" w:sz="0" w:space="0" w:color="auto"/>
            <w:right w:val="none" w:sz="0" w:space="0" w:color="auto"/>
          </w:divBdr>
        </w:div>
        <w:div w:id="961303592">
          <w:marLeft w:val="1800"/>
          <w:marRight w:val="0"/>
          <w:marTop w:val="100"/>
          <w:marBottom w:val="0"/>
          <w:divBdr>
            <w:top w:val="none" w:sz="0" w:space="0" w:color="auto"/>
            <w:left w:val="none" w:sz="0" w:space="0" w:color="auto"/>
            <w:bottom w:val="none" w:sz="0" w:space="0" w:color="auto"/>
            <w:right w:val="none" w:sz="0" w:space="0" w:color="auto"/>
          </w:divBdr>
        </w:div>
        <w:div w:id="1418405030">
          <w:marLeft w:val="1800"/>
          <w:marRight w:val="0"/>
          <w:marTop w:val="100"/>
          <w:marBottom w:val="0"/>
          <w:divBdr>
            <w:top w:val="none" w:sz="0" w:space="0" w:color="auto"/>
            <w:left w:val="none" w:sz="0" w:space="0" w:color="auto"/>
            <w:bottom w:val="none" w:sz="0" w:space="0" w:color="auto"/>
            <w:right w:val="none" w:sz="0" w:space="0" w:color="auto"/>
          </w:divBdr>
        </w:div>
        <w:div w:id="1928269276">
          <w:marLeft w:val="1080"/>
          <w:marRight w:val="0"/>
          <w:marTop w:val="100"/>
          <w:marBottom w:val="0"/>
          <w:divBdr>
            <w:top w:val="none" w:sz="0" w:space="0" w:color="auto"/>
            <w:left w:val="none" w:sz="0" w:space="0" w:color="auto"/>
            <w:bottom w:val="none" w:sz="0" w:space="0" w:color="auto"/>
            <w:right w:val="none" w:sz="0" w:space="0" w:color="auto"/>
          </w:divBdr>
        </w:div>
        <w:div w:id="2145850852">
          <w:marLeft w:val="1800"/>
          <w:marRight w:val="0"/>
          <w:marTop w:val="100"/>
          <w:marBottom w:val="0"/>
          <w:divBdr>
            <w:top w:val="none" w:sz="0" w:space="0" w:color="auto"/>
            <w:left w:val="none" w:sz="0" w:space="0" w:color="auto"/>
            <w:bottom w:val="none" w:sz="0" w:space="0" w:color="auto"/>
            <w:right w:val="none" w:sz="0" w:space="0" w:color="auto"/>
          </w:divBdr>
        </w:div>
      </w:divsChild>
    </w:div>
    <w:div w:id="705639570">
      <w:bodyDiv w:val="1"/>
      <w:marLeft w:val="0"/>
      <w:marRight w:val="0"/>
      <w:marTop w:val="0"/>
      <w:marBottom w:val="0"/>
      <w:divBdr>
        <w:top w:val="none" w:sz="0" w:space="0" w:color="auto"/>
        <w:left w:val="none" w:sz="0" w:space="0" w:color="auto"/>
        <w:bottom w:val="none" w:sz="0" w:space="0" w:color="auto"/>
        <w:right w:val="none" w:sz="0" w:space="0" w:color="auto"/>
      </w:divBdr>
      <w:divsChild>
        <w:div w:id="1206412086">
          <w:marLeft w:val="0"/>
          <w:marRight w:val="0"/>
          <w:marTop w:val="0"/>
          <w:marBottom w:val="0"/>
          <w:divBdr>
            <w:top w:val="none" w:sz="0" w:space="0" w:color="auto"/>
            <w:left w:val="none" w:sz="0" w:space="0" w:color="auto"/>
            <w:bottom w:val="none" w:sz="0" w:space="0" w:color="auto"/>
            <w:right w:val="none" w:sz="0" w:space="0" w:color="auto"/>
          </w:divBdr>
        </w:div>
      </w:divsChild>
    </w:div>
    <w:div w:id="831601084">
      <w:bodyDiv w:val="1"/>
      <w:marLeft w:val="0"/>
      <w:marRight w:val="0"/>
      <w:marTop w:val="0"/>
      <w:marBottom w:val="0"/>
      <w:divBdr>
        <w:top w:val="none" w:sz="0" w:space="0" w:color="auto"/>
        <w:left w:val="none" w:sz="0" w:space="0" w:color="auto"/>
        <w:bottom w:val="none" w:sz="0" w:space="0" w:color="auto"/>
        <w:right w:val="none" w:sz="0" w:space="0" w:color="auto"/>
      </w:divBdr>
    </w:div>
    <w:div w:id="917716359">
      <w:bodyDiv w:val="1"/>
      <w:marLeft w:val="0"/>
      <w:marRight w:val="0"/>
      <w:marTop w:val="0"/>
      <w:marBottom w:val="0"/>
      <w:divBdr>
        <w:top w:val="none" w:sz="0" w:space="0" w:color="auto"/>
        <w:left w:val="none" w:sz="0" w:space="0" w:color="auto"/>
        <w:bottom w:val="none" w:sz="0" w:space="0" w:color="auto"/>
        <w:right w:val="none" w:sz="0" w:space="0" w:color="auto"/>
      </w:divBdr>
    </w:div>
    <w:div w:id="1005787448">
      <w:bodyDiv w:val="1"/>
      <w:marLeft w:val="0"/>
      <w:marRight w:val="0"/>
      <w:marTop w:val="0"/>
      <w:marBottom w:val="0"/>
      <w:divBdr>
        <w:top w:val="none" w:sz="0" w:space="0" w:color="auto"/>
        <w:left w:val="none" w:sz="0" w:space="0" w:color="auto"/>
        <w:bottom w:val="none" w:sz="0" w:space="0" w:color="auto"/>
        <w:right w:val="none" w:sz="0" w:space="0" w:color="auto"/>
      </w:divBdr>
    </w:div>
    <w:div w:id="1133596507">
      <w:bodyDiv w:val="1"/>
      <w:marLeft w:val="0"/>
      <w:marRight w:val="0"/>
      <w:marTop w:val="0"/>
      <w:marBottom w:val="0"/>
      <w:divBdr>
        <w:top w:val="none" w:sz="0" w:space="0" w:color="auto"/>
        <w:left w:val="none" w:sz="0" w:space="0" w:color="auto"/>
        <w:bottom w:val="none" w:sz="0" w:space="0" w:color="auto"/>
        <w:right w:val="none" w:sz="0" w:space="0" w:color="auto"/>
      </w:divBdr>
    </w:div>
    <w:div w:id="1242639189">
      <w:bodyDiv w:val="1"/>
      <w:marLeft w:val="0"/>
      <w:marRight w:val="0"/>
      <w:marTop w:val="0"/>
      <w:marBottom w:val="0"/>
      <w:divBdr>
        <w:top w:val="none" w:sz="0" w:space="0" w:color="auto"/>
        <w:left w:val="none" w:sz="0" w:space="0" w:color="auto"/>
        <w:bottom w:val="none" w:sz="0" w:space="0" w:color="auto"/>
        <w:right w:val="none" w:sz="0" w:space="0" w:color="auto"/>
      </w:divBdr>
    </w:div>
    <w:div w:id="1353268205">
      <w:bodyDiv w:val="1"/>
      <w:marLeft w:val="0"/>
      <w:marRight w:val="0"/>
      <w:marTop w:val="0"/>
      <w:marBottom w:val="0"/>
      <w:divBdr>
        <w:top w:val="none" w:sz="0" w:space="0" w:color="auto"/>
        <w:left w:val="none" w:sz="0" w:space="0" w:color="auto"/>
        <w:bottom w:val="none" w:sz="0" w:space="0" w:color="auto"/>
        <w:right w:val="none" w:sz="0" w:space="0" w:color="auto"/>
      </w:divBdr>
    </w:div>
    <w:div w:id="1529445482">
      <w:bodyDiv w:val="1"/>
      <w:marLeft w:val="0"/>
      <w:marRight w:val="0"/>
      <w:marTop w:val="0"/>
      <w:marBottom w:val="0"/>
      <w:divBdr>
        <w:top w:val="none" w:sz="0" w:space="0" w:color="auto"/>
        <w:left w:val="none" w:sz="0" w:space="0" w:color="auto"/>
        <w:bottom w:val="none" w:sz="0" w:space="0" w:color="auto"/>
        <w:right w:val="none" w:sz="0" w:space="0" w:color="auto"/>
      </w:divBdr>
      <w:divsChild>
        <w:div w:id="50353262">
          <w:marLeft w:val="1181"/>
          <w:marRight w:val="0"/>
          <w:marTop w:val="40"/>
          <w:marBottom w:val="80"/>
          <w:divBdr>
            <w:top w:val="none" w:sz="0" w:space="0" w:color="auto"/>
            <w:left w:val="none" w:sz="0" w:space="0" w:color="auto"/>
            <w:bottom w:val="none" w:sz="0" w:space="0" w:color="auto"/>
            <w:right w:val="none" w:sz="0" w:space="0" w:color="auto"/>
          </w:divBdr>
        </w:div>
        <w:div w:id="139620056">
          <w:marLeft w:val="1181"/>
          <w:marRight w:val="0"/>
          <w:marTop w:val="40"/>
          <w:marBottom w:val="80"/>
          <w:divBdr>
            <w:top w:val="none" w:sz="0" w:space="0" w:color="auto"/>
            <w:left w:val="none" w:sz="0" w:space="0" w:color="auto"/>
            <w:bottom w:val="none" w:sz="0" w:space="0" w:color="auto"/>
            <w:right w:val="none" w:sz="0" w:space="0" w:color="auto"/>
          </w:divBdr>
        </w:div>
        <w:div w:id="251471176">
          <w:marLeft w:val="1181"/>
          <w:marRight w:val="0"/>
          <w:marTop w:val="40"/>
          <w:marBottom w:val="80"/>
          <w:divBdr>
            <w:top w:val="none" w:sz="0" w:space="0" w:color="auto"/>
            <w:left w:val="none" w:sz="0" w:space="0" w:color="auto"/>
            <w:bottom w:val="none" w:sz="0" w:space="0" w:color="auto"/>
            <w:right w:val="none" w:sz="0" w:space="0" w:color="auto"/>
          </w:divBdr>
        </w:div>
        <w:div w:id="1097018025">
          <w:marLeft w:val="1181"/>
          <w:marRight w:val="0"/>
          <w:marTop w:val="40"/>
          <w:marBottom w:val="80"/>
          <w:divBdr>
            <w:top w:val="none" w:sz="0" w:space="0" w:color="auto"/>
            <w:left w:val="none" w:sz="0" w:space="0" w:color="auto"/>
            <w:bottom w:val="none" w:sz="0" w:space="0" w:color="auto"/>
            <w:right w:val="none" w:sz="0" w:space="0" w:color="auto"/>
          </w:divBdr>
        </w:div>
        <w:div w:id="1269971021">
          <w:marLeft w:val="893"/>
          <w:marRight w:val="0"/>
          <w:marTop w:val="40"/>
          <w:marBottom w:val="8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681346773">
      <w:bodyDiv w:val="1"/>
      <w:marLeft w:val="0"/>
      <w:marRight w:val="0"/>
      <w:marTop w:val="0"/>
      <w:marBottom w:val="0"/>
      <w:divBdr>
        <w:top w:val="none" w:sz="0" w:space="0" w:color="auto"/>
        <w:left w:val="none" w:sz="0" w:space="0" w:color="auto"/>
        <w:bottom w:val="none" w:sz="0" w:space="0" w:color="auto"/>
        <w:right w:val="none" w:sz="0" w:space="0" w:color="auto"/>
      </w:divBdr>
      <w:divsChild>
        <w:div w:id="1257783867">
          <w:marLeft w:val="144"/>
          <w:marRight w:val="0"/>
          <w:marTop w:val="240"/>
          <w:marBottom w:val="40"/>
          <w:divBdr>
            <w:top w:val="none" w:sz="0" w:space="0" w:color="auto"/>
            <w:left w:val="none" w:sz="0" w:space="0" w:color="auto"/>
            <w:bottom w:val="none" w:sz="0" w:space="0" w:color="auto"/>
            <w:right w:val="none" w:sz="0" w:space="0" w:color="auto"/>
          </w:divBdr>
        </w:div>
      </w:divsChild>
    </w:div>
    <w:div w:id="1722442171">
      <w:bodyDiv w:val="1"/>
      <w:marLeft w:val="0"/>
      <w:marRight w:val="0"/>
      <w:marTop w:val="0"/>
      <w:marBottom w:val="0"/>
      <w:divBdr>
        <w:top w:val="none" w:sz="0" w:space="0" w:color="auto"/>
        <w:left w:val="none" w:sz="0" w:space="0" w:color="auto"/>
        <w:bottom w:val="none" w:sz="0" w:space="0" w:color="auto"/>
        <w:right w:val="none" w:sz="0" w:space="0" w:color="auto"/>
      </w:divBdr>
    </w:div>
    <w:div w:id="1807040685">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1957062807">
      <w:bodyDiv w:val="1"/>
      <w:marLeft w:val="0"/>
      <w:marRight w:val="0"/>
      <w:marTop w:val="0"/>
      <w:marBottom w:val="0"/>
      <w:divBdr>
        <w:top w:val="none" w:sz="0" w:space="0" w:color="auto"/>
        <w:left w:val="none" w:sz="0" w:space="0" w:color="auto"/>
        <w:bottom w:val="none" w:sz="0" w:space="0" w:color="auto"/>
        <w:right w:val="none" w:sz="0" w:space="0" w:color="auto"/>
      </w:divBdr>
      <w:divsChild>
        <w:div w:id="2045976951">
          <w:marLeft w:val="0"/>
          <w:marRight w:val="0"/>
          <w:marTop w:val="0"/>
          <w:marBottom w:val="0"/>
          <w:divBdr>
            <w:top w:val="none" w:sz="0" w:space="0" w:color="auto"/>
            <w:left w:val="none" w:sz="0" w:space="0" w:color="auto"/>
            <w:bottom w:val="none" w:sz="0" w:space="0" w:color="auto"/>
            <w:right w:val="none" w:sz="0" w:space="0" w:color="auto"/>
          </w:divBdr>
        </w:div>
      </w:divsChild>
    </w:div>
    <w:div w:id="2077051065">
      <w:bodyDiv w:val="1"/>
      <w:marLeft w:val="0"/>
      <w:marRight w:val="0"/>
      <w:marTop w:val="0"/>
      <w:marBottom w:val="0"/>
      <w:divBdr>
        <w:top w:val="none" w:sz="0" w:space="0" w:color="auto"/>
        <w:left w:val="none" w:sz="0" w:space="0" w:color="auto"/>
        <w:bottom w:val="none" w:sz="0" w:space="0" w:color="auto"/>
        <w:right w:val="none" w:sz="0" w:space="0" w:color="auto"/>
      </w:divBdr>
      <w:divsChild>
        <w:div w:id="1782143">
          <w:marLeft w:val="446"/>
          <w:marRight w:val="0"/>
          <w:marTop w:val="0"/>
          <w:marBottom w:val="0"/>
          <w:divBdr>
            <w:top w:val="none" w:sz="0" w:space="0" w:color="auto"/>
            <w:left w:val="none" w:sz="0" w:space="0" w:color="auto"/>
            <w:bottom w:val="none" w:sz="0" w:space="0" w:color="auto"/>
            <w:right w:val="none" w:sz="0" w:space="0" w:color="auto"/>
          </w:divBdr>
        </w:div>
        <w:div w:id="121073268">
          <w:marLeft w:val="446"/>
          <w:marRight w:val="0"/>
          <w:marTop w:val="0"/>
          <w:marBottom w:val="0"/>
          <w:divBdr>
            <w:top w:val="none" w:sz="0" w:space="0" w:color="auto"/>
            <w:left w:val="none" w:sz="0" w:space="0" w:color="auto"/>
            <w:bottom w:val="none" w:sz="0" w:space="0" w:color="auto"/>
            <w:right w:val="none" w:sz="0" w:space="0" w:color="auto"/>
          </w:divBdr>
        </w:div>
        <w:div w:id="360596378">
          <w:marLeft w:val="446"/>
          <w:marRight w:val="0"/>
          <w:marTop w:val="0"/>
          <w:marBottom w:val="0"/>
          <w:divBdr>
            <w:top w:val="none" w:sz="0" w:space="0" w:color="auto"/>
            <w:left w:val="none" w:sz="0" w:space="0" w:color="auto"/>
            <w:bottom w:val="none" w:sz="0" w:space="0" w:color="auto"/>
            <w:right w:val="none" w:sz="0" w:space="0" w:color="auto"/>
          </w:divBdr>
        </w:div>
        <w:div w:id="843982784">
          <w:marLeft w:val="446"/>
          <w:marRight w:val="0"/>
          <w:marTop w:val="0"/>
          <w:marBottom w:val="0"/>
          <w:divBdr>
            <w:top w:val="none" w:sz="0" w:space="0" w:color="auto"/>
            <w:left w:val="none" w:sz="0" w:space="0" w:color="auto"/>
            <w:bottom w:val="none" w:sz="0" w:space="0" w:color="auto"/>
            <w:right w:val="none" w:sz="0" w:space="0" w:color="auto"/>
          </w:divBdr>
        </w:div>
        <w:div w:id="1085111684">
          <w:marLeft w:val="446"/>
          <w:marRight w:val="0"/>
          <w:marTop w:val="0"/>
          <w:marBottom w:val="0"/>
          <w:divBdr>
            <w:top w:val="none" w:sz="0" w:space="0" w:color="auto"/>
            <w:left w:val="none" w:sz="0" w:space="0" w:color="auto"/>
            <w:bottom w:val="none" w:sz="0" w:space="0" w:color="auto"/>
            <w:right w:val="none" w:sz="0" w:space="0" w:color="auto"/>
          </w:divBdr>
        </w:div>
        <w:div w:id="1416199085">
          <w:marLeft w:val="446"/>
          <w:marRight w:val="0"/>
          <w:marTop w:val="0"/>
          <w:marBottom w:val="0"/>
          <w:divBdr>
            <w:top w:val="none" w:sz="0" w:space="0" w:color="auto"/>
            <w:left w:val="none" w:sz="0" w:space="0" w:color="auto"/>
            <w:bottom w:val="none" w:sz="0" w:space="0" w:color="auto"/>
            <w:right w:val="none" w:sz="0" w:space="0" w:color="auto"/>
          </w:divBdr>
        </w:div>
        <w:div w:id="1435976024">
          <w:marLeft w:val="446"/>
          <w:marRight w:val="0"/>
          <w:marTop w:val="0"/>
          <w:marBottom w:val="0"/>
          <w:divBdr>
            <w:top w:val="none" w:sz="0" w:space="0" w:color="auto"/>
            <w:left w:val="none" w:sz="0" w:space="0" w:color="auto"/>
            <w:bottom w:val="none" w:sz="0" w:space="0" w:color="auto"/>
            <w:right w:val="none" w:sz="0" w:space="0" w:color="auto"/>
          </w:divBdr>
        </w:div>
        <w:div w:id="1441532318">
          <w:marLeft w:val="446"/>
          <w:marRight w:val="0"/>
          <w:marTop w:val="0"/>
          <w:marBottom w:val="0"/>
          <w:divBdr>
            <w:top w:val="none" w:sz="0" w:space="0" w:color="auto"/>
            <w:left w:val="none" w:sz="0" w:space="0" w:color="auto"/>
            <w:bottom w:val="none" w:sz="0" w:space="0" w:color="auto"/>
            <w:right w:val="none" w:sz="0" w:space="0" w:color="auto"/>
          </w:divBdr>
        </w:div>
        <w:div w:id="1722483166">
          <w:marLeft w:val="446"/>
          <w:marRight w:val="0"/>
          <w:marTop w:val="0"/>
          <w:marBottom w:val="0"/>
          <w:divBdr>
            <w:top w:val="none" w:sz="0" w:space="0" w:color="auto"/>
            <w:left w:val="none" w:sz="0" w:space="0" w:color="auto"/>
            <w:bottom w:val="none" w:sz="0" w:space="0" w:color="auto"/>
            <w:right w:val="none" w:sz="0" w:space="0" w:color="auto"/>
          </w:divBdr>
        </w:div>
        <w:div w:id="1894847537">
          <w:marLeft w:val="446"/>
          <w:marRight w:val="0"/>
          <w:marTop w:val="0"/>
          <w:marBottom w:val="0"/>
          <w:divBdr>
            <w:top w:val="none" w:sz="0" w:space="0" w:color="auto"/>
            <w:left w:val="none" w:sz="0" w:space="0" w:color="auto"/>
            <w:bottom w:val="none" w:sz="0" w:space="0" w:color="auto"/>
            <w:right w:val="none" w:sz="0" w:space="0" w:color="auto"/>
          </w:divBdr>
        </w:div>
      </w:divsChild>
    </w:div>
    <w:div w:id="2089573725">
      <w:bodyDiv w:val="1"/>
      <w:marLeft w:val="0"/>
      <w:marRight w:val="0"/>
      <w:marTop w:val="0"/>
      <w:marBottom w:val="0"/>
      <w:divBdr>
        <w:top w:val="none" w:sz="0" w:space="0" w:color="auto"/>
        <w:left w:val="none" w:sz="0" w:space="0" w:color="auto"/>
        <w:bottom w:val="none" w:sz="0" w:space="0" w:color="auto"/>
        <w:right w:val="none" w:sz="0" w:space="0" w:color="auto"/>
      </w:divBdr>
    </w:div>
    <w:div w:id="212777208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FAF6983-E916-426A-8F18-5D927EADB8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268A9-62DB-4BD3-8229-0A693B7BD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2524</Words>
  <Characters>14387</Characters>
  <Application>Microsoft Office Word</Application>
  <DocSecurity>0</DocSecurity>
  <Lines>119</Lines>
  <Paragraphs>33</Paragraphs>
  <ScaleCrop>false</ScaleCrop>
  <Manager/>
  <Company>Xiaomi</Company>
  <LinksUpToDate>false</LinksUpToDate>
  <CharactersWithSpaces>16878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cp:lastModifiedBy>
  <cp:revision>15</cp:revision>
  <cp:lastPrinted>2013-09-18T09:52:00Z</cp:lastPrinted>
  <dcterms:created xsi:type="dcterms:W3CDTF">2021-10-20T06:00:00Z</dcterms:created>
  <dcterms:modified xsi:type="dcterms:W3CDTF">2021-10-22T01:52:00Z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6dfbf0859bd4f47862585a074e141be">
    <vt:lpwstr>CWMVd33ApqOTXmaHsqRvusEnU7GyTYExJpV27agHEltgivIFTYsqCBJ+y5zkHmJzApXCwwbrZP4lbsp77r0Y9rSjg==</vt:lpwstr>
  </property>
</Properties>
</file>